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EA9DC">
      <w:pPr>
        <w:jc w:val="left"/>
        <w:rPr>
          <w:rFonts w:hint="eastAsia" w:ascii="Times New Roman" w:hAnsi="Times New Roman" w:eastAsia="黑体" w:cs="宋体"/>
          <w:bCs/>
          <w:color w:val="000000"/>
          <w:kern w:val="0"/>
          <w:sz w:val="28"/>
          <w:szCs w:val="28"/>
          <w:lang w:val="en-US" w:eastAsia="zh-CN"/>
        </w:rPr>
      </w:pPr>
      <w:r>
        <w:rPr>
          <w:rFonts w:hint="eastAsia" w:ascii="Times New Roman" w:hAnsi="Times New Roman" w:eastAsia="黑体" w:cs="宋体"/>
          <w:bCs/>
          <w:color w:val="000000"/>
          <w:kern w:val="0"/>
          <w:sz w:val="28"/>
          <w:szCs w:val="28"/>
          <w:lang w:eastAsia="zh-CN"/>
        </w:rPr>
        <w:t>附件</w:t>
      </w:r>
      <w:r>
        <w:rPr>
          <w:rFonts w:hint="eastAsia" w:ascii="Times New Roman" w:hAnsi="Times New Roman" w:eastAsia="黑体" w:cs="宋体"/>
          <w:bCs/>
          <w:color w:val="000000"/>
          <w:kern w:val="0"/>
          <w:sz w:val="28"/>
          <w:szCs w:val="28"/>
          <w:lang w:val="en-US" w:eastAsia="zh-CN"/>
        </w:rPr>
        <w:t>:</w:t>
      </w:r>
    </w:p>
    <w:p w14:paraId="448774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宋体"/>
          <w:bCs/>
          <w:color w:val="000000"/>
          <w:kern w:val="0"/>
          <w:sz w:val="28"/>
          <w:szCs w:val="28"/>
        </w:rPr>
      </w:pPr>
      <w:bookmarkStart w:id="0" w:name="_GoBack"/>
      <w:r>
        <w:rPr>
          <w:rFonts w:hint="eastAsia" w:ascii="仿宋" w:hAnsi="仿宋" w:eastAsia="仿宋" w:cs="宋体"/>
          <w:b/>
          <w:bCs/>
          <w:color w:val="000000"/>
          <w:kern w:val="0"/>
          <w:sz w:val="32"/>
          <w:szCs w:val="32"/>
          <w:highlight w:val="none"/>
        </w:rPr>
        <w:t>浙江绍兴杭绍临空示范区开发集团有限公司</w:t>
      </w:r>
      <w:r>
        <w:rPr>
          <w:rFonts w:hint="eastAsia" w:ascii="仿宋" w:hAnsi="仿宋" w:eastAsia="仿宋" w:cs="宋体"/>
          <w:b/>
          <w:bCs/>
          <w:color w:val="000000"/>
          <w:kern w:val="0"/>
          <w:sz w:val="32"/>
          <w:szCs w:val="32"/>
          <w:highlight w:val="none"/>
          <w:lang w:eastAsia="zh-CN"/>
        </w:rPr>
        <w:t>工作人员</w:t>
      </w:r>
      <w:r>
        <w:rPr>
          <w:rFonts w:hint="eastAsia" w:ascii="仿宋" w:hAnsi="仿宋" w:eastAsia="仿宋" w:cs="宋体"/>
          <w:b/>
          <w:bCs/>
          <w:color w:val="000000"/>
          <w:kern w:val="0"/>
          <w:sz w:val="32"/>
          <w:szCs w:val="32"/>
          <w:highlight w:val="none"/>
        </w:rPr>
        <w:t>用工招聘岗位表</w:t>
      </w:r>
      <w:bookmarkEnd w:id="0"/>
    </w:p>
    <w:tbl>
      <w:tblPr>
        <w:tblStyle w:val="6"/>
        <w:tblpPr w:leftFromText="180" w:rightFromText="180" w:vertAnchor="text" w:horzAnchor="page" w:tblpX="706" w:tblpY="615"/>
        <w:tblOverlap w:val="never"/>
        <w:tblW w:w="15791" w:type="dxa"/>
        <w:tblInd w:w="0"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765"/>
        <w:gridCol w:w="825"/>
        <w:gridCol w:w="1005"/>
        <w:gridCol w:w="660"/>
        <w:gridCol w:w="810"/>
        <w:gridCol w:w="5190"/>
        <w:gridCol w:w="675"/>
        <w:gridCol w:w="3771"/>
        <w:gridCol w:w="1625"/>
      </w:tblGrid>
      <w:tr w14:paraId="1D0B425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 w:hRule="atLeast"/>
        </w:trPr>
        <w:tc>
          <w:tcPr>
            <w:tcW w:w="465" w:type="dxa"/>
            <w:tcBorders>
              <w:tl2br w:val="nil"/>
              <w:tr2bl w:val="nil"/>
            </w:tcBorders>
            <w:noWrap w:val="0"/>
            <w:vAlign w:val="center"/>
          </w:tcPr>
          <w:p w14:paraId="5EC99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序号</w:t>
            </w:r>
          </w:p>
        </w:tc>
        <w:tc>
          <w:tcPr>
            <w:tcW w:w="1590" w:type="dxa"/>
            <w:gridSpan w:val="2"/>
            <w:tcBorders>
              <w:tl2br w:val="nil"/>
              <w:tr2bl w:val="nil"/>
            </w:tcBorders>
            <w:noWrap w:val="0"/>
            <w:vAlign w:val="center"/>
          </w:tcPr>
          <w:p w14:paraId="1E6FB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集团及下属子公司（部门）</w:t>
            </w:r>
          </w:p>
        </w:tc>
        <w:tc>
          <w:tcPr>
            <w:tcW w:w="1005" w:type="dxa"/>
            <w:tcBorders>
              <w:tl2br w:val="nil"/>
              <w:tr2bl w:val="nil"/>
            </w:tcBorders>
            <w:noWrap w:val="0"/>
            <w:vAlign w:val="center"/>
          </w:tcPr>
          <w:p w14:paraId="3E121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岗位</w:t>
            </w:r>
          </w:p>
        </w:tc>
        <w:tc>
          <w:tcPr>
            <w:tcW w:w="660" w:type="dxa"/>
            <w:tcBorders>
              <w:tl2br w:val="nil"/>
              <w:tr2bl w:val="nil"/>
            </w:tcBorders>
            <w:noWrap w:val="0"/>
            <w:vAlign w:val="center"/>
          </w:tcPr>
          <w:p w14:paraId="28038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计划人数</w:t>
            </w:r>
          </w:p>
        </w:tc>
        <w:tc>
          <w:tcPr>
            <w:tcW w:w="810" w:type="dxa"/>
            <w:tcBorders>
              <w:tl2br w:val="nil"/>
              <w:tr2bl w:val="nil"/>
            </w:tcBorders>
            <w:noWrap w:val="0"/>
            <w:vAlign w:val="center"/>
          </w:tcPr>
          <w:p w14:paraId="188C38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学历</w:t>
            </w:r>
          </w:p>
        </w:tc>
        <w:tc>
          <w:tcPr>
            <w:tcW w:w="5190" w:type="dxa"/>
            <w:tcBorders>
              <w:tl2br w:val="nil"/>
              <w:tr2bl w:val="nil"/>
            </w:tcBorders>
            <w:noWrap w:val="0"/>
            <w:vAlign w:val="center"/>
          </w:tcPr>
          <w:p w14:paraId="26C73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专业名称</w:t>
            </w:r>
          </w:p>
        </w:tc>
        <w:tc>
          <w:tcPr>
            <w:tcW w:w="675" w:type="dxa"/>
            <w:tcBorders>
              <w:tl2br w:val="nil"/>
              <w:tr2bl w:val="nil"/>
            </w:tcBorders>
            <w:noWrap w:val="0"/>
            <w:vAlign w:val="center"/>
          </w:tcPr>
          <w:p w14:paraId="39850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年龄</w:t>
            </w:r>
          </w:p>
        </w:tc>
        <w:tc>
          <w:tcPr>
            <w:tcW w:w="3771" w:type="dxa"/>
            <w:tcBorders>
              <w:tl2br w:val="nil"/>
              <w:tr2bl w:val="nil"/>
            </w:tcBorders>
            <w:noWrap w:val="0"/>
            <w:vAlign w:val="center"/>
          </w:tcPr>
          <w:p w14:paraId="5F359A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资格条件</w:t>
            </w:r>
          </w:p>
        </w:tc>
        <w:tc>
          <w:tcPr>
            <w:tcW w:w="1625" w:type="dxa"/>
            <w:tcBorders>
              <w:tl2br w:val="nil"/>
              <w:tr2bl w:val="nil"/>
            </w:tcBorders>
            <w:noWrap w:val="0"/>
            <w:vAlign w:val="center"/>
          </w:tcPr>
          <w:p w14:paraId="42E9B9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备注</w:t>
            </w:r>
          </w:p>
        </w:tc>
      </w:tr>
      <w:tr w14:paraId="693785D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68120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w:t>
            </w:r>
          </w:p>
        </w:tc>
        <w:tc>
          <w:tcPr>
            <w:tcW w:w="765" w:type="dxa"/>
            <w:tcBorders>
              <w:tl2br w:val="nil"/>
              <w:tr2bl w:val="nil"/>
            </w:tcBorders>
            <w:noWrap w:val="0"/>
            <w:vAlign w:val="center"/>
          </w:tcPr>
          <w:p w14:paraId="0158D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4C761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bCs/>
                <w:color w:val="000000"/>
                <w:szCs w:val="21"/>
                <w:highlight w:val="none"/>
                <w:lang w:eastAsia="zh-CN"/>
              </w:rPr>
              <w:t>审计管理部</w:t>
            </w:r>
          </w:p>
        </w:tc>
        <w:tc>
          <w:tcPr>
            <w:tcW w:w="1005" w:type="dxa"/>
            <w:tcBorders>
              <w:tl2br w:val="nil"/>
              <w:tr2bl w:val="nil"/>
            </w:tcBorders>
            <w:noWrap w:val="0"/>
            <w:vAlign w:val="center"/>
          </w:tcPr>
          <w:p w14:paraId="78D4967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造价管理（土建）</w:t>
            </w:r>
          </w:p>
        </w:tc>
        <w:tc>
          <w:tcPr>
            <w:tcW w:w="660" w:type="dxa"/>
            <w:tcBorders>
              <w:tl2br w:val="nil"/>
              <w:tr2bl w:val="nil"/>
            </w:tcBorders>
            <w:noWrap w:val="0"/>
            <w:vAlign w:val="center"/>
          </w:tcPr>
          <w:p w14:paraId="29FA89E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2EC6F65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073FAF4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Cs/>
                <w:color w:val="000000"/>
                <w:szCs w:val="21"/>
                <w:highlight w:val="none"/>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Cs/>
                <w:color w:val="000000"/>
                <w:szCs w:val="21"/>
                <w:highlight w:val="none"/>
                <w:lang w:val="en-US" w:eastAsia="zh-CN"/>
              </w:rPr>
              <w:t>土</w:t>
            </w:r>
            <w:r>
              <w:rPr>
                <w:rFonts w:hint="eastAsia" w:ascii="仿宋_GB2312" w:hAnsi="仿宋_GB2312" w:eastAsia="仿宋_GB2312" w:cs="仿宋_GB2312"/>
                <w:bCs/>
                <w:color w:val="000000"/>
                <w:szCs w:val="21"/>
                <w:highlight w:val="none"/>
              </w:rPr>
              <w:t>木工程、工民建</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建筑工程、道路与桥梁工程、交通土建工程、市政工程、交通工程、工程管理、建设工程管理、管理工程、房地产开发与管理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房地产经营管理、工程造价、工程造价管理、管理科学与工</w:t>
            </w:r>
            <w:r>
              <w:rPr>
                <w:rFonts w:hint="eastAsia" w:ascii="仿宋_GB2312" w:hAnsi="仿宋_GB2312" w:eastAsia="仿宋_GB2312" w:cs="仿宋_GB2312"/>
                <w:bCs/>
                <w:color w:val="000000"/>
                <w:szCs w:val="21"/>
                <w:highlight w:val="none"/>
                <w:lang w:val="en-US" w:eastAsia="zh-CN"/>
              </w:rPr>
              <w:t>程</w:t>
            </w:r>
          </w:p>
          <w:p w14:paraId="4B7794B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Cs/>
                <w:color w:val="000000"/>
                <w:szCs w:val="21"/>
                <w:highlight w:val="none"/>
                <w:lang w:val="en-US" w:eastAsia="zh-CN"/>
              </w:rPr>
              <w:t>土</w:t>
            </w:r>
            <w:r>
              <w:rPr>
                <w:rFonts w:hint="eastAsia" w:ascii="仿宋_GB2312" w:hAnsi="仿宋_GB2312" w:eastAsia="仿宋_GB2312" w:cs="仿宋_GB2312"/>
                <w:bCs/>
                <w:color w:val="000000"/>
                <w:szCs w:val="21"/>
                <w:highlight w:val="none"/>
              </w:rPr>
              <w:t>木工程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市政工程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交通工程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工程管理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建设工程管理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房地产开发与管理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管理科学与工</w:t>
            </w:r>
            <w:r>
              <w:rPr>
                <w:rFonts w:hint="eastAsia" w:ascii="仿宋_GB2312" w:hAnsi="仿宋_GB2312" w:eastAsia="仿宋_GB2312" w:cs="仿宋_GB2312"/>
                <w:bCs/>
                <w:color w:val="000000"/>
                <w:szCs w:val="21"/>
                <w:highlight w:val="none"/>
                <w:lang w:val="en-US" w:eastAsia="zh-CN"/>
              </w:rPr>
              <w:t>程</w:t>
            </w:r>
          </w:p>
        </w:tc>
        <w:tc>
          <w:tcPr>
            <w:tcW w:w="675" w:type="dxa"/>
            <w:tcBorders>
              <w:tl2br w:val="nil"/>
              <w:tr2bl w:val="nil"/>
            </w:tcBorders>
            <w:noWrap w:val="0"/>
            <w:vAlign w:val="center"/>
          </w:tcPr>
          <w:p w14:paraId="06BA9A0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40周岁及以下</w:t>
            </w:r>
          </w:p>
        </w:tc>
        <w:tc>
          <w:tcPr>
            <w:tcW w:w="3771" w:type="dxa"/>
            <w:tcBorders>
              <w:tl2br w:val="nil"/>
              <w:tr2bl w:val="nil"/>
            </w:tcBorders>
            <w:noWrap w:val="0"/>
            <w:vAlign w:val="center"/>
          </w:tcPr>
          <w:p w14:paraId="7A5A1A5D">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rPr>
            </w:pPr>
            <w:r>
              <w:rPr>
                <w:rFonts w:hint="eastAsia" w:ascii="仿宋_GB2312" w:hAnsi="仿宋_GB2312" w:eastAsia="仿宋_GB2312" w:cs="仿宋_GB2312"/>
                <w:bCs/>
                <w:color w:val="000000"/>
                <w:szCs w:val="21"/>
                <w:highlight w:val="none"/>
                <w:lang w:val="en-US" w:eastAsia="zh-CN"/>
              </w:rPr>
              <w:t>1.</w:t>
            </w:r>
            <w:r>
              <w:rPr>
                <w:rFonts w:hint="eastAsia" w:ascii="仿宋_GB2312" w:hAnsi="仿宋_GB2312" w:eastAsia="仿宋_GB2312" w:cs="仿宋_GB2312"/>
                <w:bCs/>
                <w:color w:val="000000"/>
                <w:szCs w:val="21"/>
                <w:highlight w:val="none"/>
              </w:rPr>
              <w:t>具有</w:t>
            </w:r>
            <w:r>
              <w:rPr>
                <w:rFonts w:hint="eastAsia" w:ascii="仿宋_GB2312" w:hAnsi="仿宋_GB2312" w:eastAsia="仿宋_GB2312" w:cs="仿宋_GB2312"/>
                <w:bCs/>
                <w:color w:val="000000"/>
                <w:szCs w:val="21"/>
                <w:highlight w:val="none"/>
                <w:lang w:val="en-US" w:eastAsia="zh-CN"/>
              </w:rPr>
              <w:t>3</w:t>
            </w:r>
            <w:r>
              <w:rPr>
                <w:rFonts w:hint="eastAsia" w:ascii="仿宋_GB2312" w:hAnsi="仿宋_GB2312" w:eastAsia="仿宋_GB2312" w:cs="仿宋_GB2312"/>
                <w:bCs/>
                <w:color w:val="000000"/>
                <w:szCs w:val="21"/>
                <w:highlight w:val="none"/>
              </w:rPr>
              <w:t>年</w:t>
            </w:r>
            <w:r>
              <w:rPr>
                <w:rFonts w:hint="eastAsia" w:ascii="仿宋_GB2312" w:hAnsi="仿宋_GB2312" w:eastAsia="仿宋_GB2312" w:cs="仿宋_GB2312"/>
                <w:bCs/>
                <w:color w:val="000000"/>
                <w:szCs w:val="21"/>
                <w:highlight w:val="none"/>
                <w:lang w:eastAsia="zh-CN"/>
              </w:rPr>
              <w:t>及</w:t>
            </w:r>
            <w:r>
              <w:rPr>
                <w:rFonts w:hint="eastAsia" w:ascii="仿宋_GB2312" w:hAnsi="仿宋_GB2312" w:eastAsia="仿宋_GB2312" w:cs="仿宋_GB2312"/>
                <w:bCs/>
                <w:color w:val="000000"/>
                <w:szCs w:val="21"/>
                <w:highlight w:val="none"/>
              </w:rPr>
              <w:t>以上造价咨询中介机构</w:t>
            </w:r>
            <w:r>
              <w:rPr>
                <w:rFonts w:hint="eastAsia" w:ascii="仿宋_GB2312" w:hAnsi="仿宋_GB2312" w:eastAsia="仿宋_GB2312" w:cs="仿宋_GB2312"/>
                <w:bCs/>
                <w:color w:val="000000"/>
                <w:szCs w:val="21"/>
                <w:highlight w:val="none"/>
                <w:lang w:val="en-US" w:eastAsia="zh-CN"/>
              </w:rPr>
              <w:t>或国有企业或房地产公司造价管理</w:t>
            </w:r>
            <w:r>
              <w:rPr>
                <w:rFonts w:hint="eastAsia" w:ascii="仿宋_GB2312" w:hAnsi="仿宋_GB2312" w:eastAsia="仿宋_GB2312" w:cs="仿宋_GB2312"/>
                <w:bCs/>
                <w:color w:val="000000"/>
                <w:szCs w:val="21"/>
                <w:highlight w:val="none"/>
              </w:rPr>
              <w:t>工作经验</w:t>
            </w:r>
            <w:r>
              <w:rPr>
                <w:rFonts w:hint="eastAsia" w:ascii="仿宋_GB2312" w:hAnsi="仿宋_GB2312" w:eastAsia="仿宋_GB2312" w:cs="仿宋_GB2312"/>
                <w:bCs/>
                <w:color w:val="000000"/>
                <w:szCs w:val="21"/>
                <w:highlight w:val="none"/>
                <w:lang w:eastAsia="zh-CN"/>
              </w:rPr>
              <w:t>；</w:t>
            </w:r>
          </w:p>
          <w:p w14:paraId="3F574035">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eastAsia="zh-CN"/>
              </w:rPr>
            </w:pPr>
            <w:r>
              <w:rPr>
                <w:rFonts w:hint="eastAsia" w:ascii="仿宋_GB2312" w:hAnsi="仿宋_GB2312" w:eastAsia="仿宋_GB2312" w:cs="仿宋_GB2312"/>
                <w:bCs/>
                <w:color w:val="000000"/>
                <w:szCs w:val="21"/>
                <w:highlight w:val="none"/>
                <w:lang w:val="en-US" w:eastAsia="zh-CN"/>
              </w:rPr>
              <w:t>2.</w:t>
            </w:r>
            <w:r>
              <w:rPr>
                <w:rFonts w:hint="eastAsia" w:ascii="仿宋_GB2312" w:hAnsi="仿宋_GB2312" w:eastAsia="仿宋_GB2312" w:cs="仿宋_GB2312"/>
                <w:bCs/>
                <w:color w:val="000000"/>
                <w:szCs w:val="21"/>
                <w:highlight w:val="none"/>
              </w:rPr>
              <w:t>具有造价员或造价师证</w:t>
            </w:r>
            <w:r>
              <w:rPr>
                <w:rFonts w:hint="eastAsia" w:ascii="仿宋_GB2312" w:hAnsi="仿宋_GB2312" w:eastAsia="仿宋_GB2312" w:cs="仿宋_GB2312"/>
                <w:bCs/>
                <w:color w:val="000000"/>
                <w:szCs w:val="21"/>
                <w:highlight w:val="none"/>
                <w:lang w:val="en-US" w:eastAsia="zh-CN"/>
              </w:rPr>
              <w:t>或工程造价专业工程师及以上职称</w:t>
            </w:r>
            <w:r>
              <w:rPr>
                <w:rFonts w:hint="eastAsia" w:ascii="仿宋_GB2312" w:hAnsi="仿宋_GB2312" w:eastAsia="仿宋_GB2312" w:cs="仿宋_GB2312"/>
                <w:bCs/>
                <w:color w:val="000000"/>
                <w:szCs w:val="21"/>
                <w:highlight w:val="none"/>
                <w:lang w:eastAsia="zh-CN"/>
              </w:rPr>
              <w:t>；</w:t>
            </w:r>
          </w:p>
          <w:p w14:paraId="6FDE09F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3.熟悉房建、装修造价管理工作职责和工作流程，具备独立编制和审核工程预结算能力。</w:t>
            </w:r>
          </w:p>
        </w:tc>
        <w:tc>
          <w:tcPr>
            <w:tcW w:w="1625" w:type="dxa"/>
            <w:tcBorders>
              <w:tl2br w:val="nil"/>
              <w:tr2bl w:val="nil"/>
            </w:tcBorders>
            <w:noWrap w:val="0"/>
            <w:vAlign w:val="center"/>
          </w:tcPr>
          <w:p w14:paraId="34E488C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tc>
      </w:tr>
      <w:tr w14:paraId="1E9ECAE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71FA6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w:t>
            </w:r>
          </w:p>
        </w:tc>
        <w:tc>
          <w:tcPr>
            <w:tcW w:w="765" w:type="dxa"/>
            <w:tcBorders>
              <w:tl2br w:val="nil"/>
              <w:tr2bl w:val="nil"/>
            </w:tcBorders>
            <w:noWrap w:val="0"/>
            <w:vAlign w:val="center"/>
          </w:tcPr>
          <w:p w14:paraId="168CD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58B2F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设计部</w:t>
            </w:r>
          </w:p>
        </w:tc>
        <w:tc>
          <w:tcPr>
            <w:tcW w:w="1005" w:type="dxa"/>
            <w:tcBorders>
              <w:tl2br w:val="nil"/>
              <w:tr2bl w:val="nil"/>
            </w:tcBorders>
            <w:noWrap w:val="0"/>
            <w:vAlign w:val="center"/>
          </w:tcPr>
          <w:p w14:paraId="64DF30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设计管理</w:t>
            </w:r>
          </w:p>
        </w:tc>
        <w:tc>
          <w:tcPr>
            <w:tcW w:w="660" w:type="dxa"/>
            <w:tcBorders>
              <w:tl2br w:val="nil"/>
              <w:tr2bl w:val="nil"/>
            </w:tcBorders>
            <w:noWrap w:val="0"/>
            <w:vAlign w:val="center"/>
          </w:tcPr>
          <w:p w14:paraId="35375FC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437BFD2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505E9EB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建筑学、建筑设计、城市规划、城乡规划、城市设计、风景园林、园林景观工程、景观学、景观设计、土木工程、建筑工程、工民建</w:t>
            </w:r>
          </w:p>
          <w:p w14:paraId="07C9EF5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Times New Roman" w:hAnsi="Times New Roman" w:eastAsia="宋体" w:cs="Times New Roman"/>
                <w:color w:val="000000"/>
                <w:kern w:val="2"/>
                <w:sz w:val="21"/>
                <w:szCs w:val="22"/>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Cs/>
                <w:color w:val="000000"/>
                <w:sz w:val="21"/>
                <w:szCs w:val="21"/>
                <w:highlight w:val="none"/>
                <w:lang w:val="en-US" w:eastAsia="zh-CN"/>
              </w:rPr>
              <w:t>建筑学类、土木工程类、城乡规划学类</w:t>
            </w:r>
          </w:p>
        </w:tc>
        <w:tc>
          <w:tcPr>
            <w:tcW w:w="675" w:type="dxa"/>
            <w:tcBorders>
              <w:tl2br w:val="nil"/>
              <w:tr2bl w:val="nil"/>
            </w:tcBorders>
            <w:noWrap w:val="0"/>
            <w:vAlign w:val="center"/>
          </w:tcPr>
          <w:p w14:paraId="3C33F2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kern w:val="2"/>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674ED16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right="0" w:rightChars="0"/>
              <w:jc w:val="left"/>
              <w:textAlignment w:val="center"/>
              <w:rPr>
                <w:rFonts w:hint="default" w:ascii="仿宋_GB2312" w:hAnsi="仿宋_GB2312" w:eastAsia="仿宋_GB2312" w:cs="仿宋_GB2312"/>
                <w:bCs/>
                <w:color w:val="000000"/>
                <w:sz w:val="21"/>
                <w:szCs w:val="21"/>
                <w:highlight w:val="none"/>
                <w:lang w:eastAsia="zh-CN"/>
                <w:woUserID w:val="1"/>
              </w:rPr>
            </w:pPr>
            <w:r>
              <w:rPr>
                <w:rFonts w:hint="eastAsia" w:ascii="仿宋_GB2312" w:hAnsi="仿宋_GB2312" w:eastAsia="仿宋_GB2312" w:cs="仿宋_GB2312"/>
                <w:bCs/>
                <w:color w:val="000000"/>
                <w:sz w:val="21"/>
                <w:szCs w:val="21"/>
                <w:highlight w:val="none"/>
                <w:lang w:val="en-US" w:eastAsia="zh-CN"/>
              </w:rPr>
              <w:t>1.具有3年及以上建筑设计工作经验</w:t>
            </w:r>
            <w:r>
              <w:rPr>
                <w:rFonts w:hint="eastAsia" w:ascii="仿宋_GB2312" w:hAnsi="仿宋_GB2312" w:eastAsia="仿宋_GB2312" w:cs="仿宋_GB2312"/>
                <w:bCs/>
                <w:color w:val="000000"/>
                <w:sz w:val="21"/>
                <w:szCs w:val="21"/>
                <w:highlight w:val="none"/>
                <w:lang w:eastAsia="zh-CN"/>
                <w:woUserID w:val="1"/>
              </w:rPr>
              <w:t>；</w:t>
            </w:r>
          </w:p>
          <w:p w14:paraId="4AC1B66D">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right="0" w:rightChars="0"/>
              <w:jc w:val="left"/>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woUserID w:val="1"/>
              </w:rPr>
              <w:t>2.</w:t>
            </w:r>
            <w:r>
              <w:rPr>
                <w:rFonts w:hint="default" w:ascii="仿宋_GB2312" w:hAnsi="仿宋_GB2312" w:eastAsia="仿宋_GB2312" w:cs="仿宋_GB2312"/>
                <w:bCs/>
                <w:color w:val="000000"/>
                <w:sz w:val="21"/>
                <w:szCs w:val="21"/>
                <w:highlight w:val="none"/>
                <w:lang w:eastAsia="zh-CN"/>
                <w:woUserID w:val="1"/>
              </w:rPr>
              <w:t>同等分数下</w:t>
            </w:r>
            <w:r>
              <w:rPr>
                <w:rFonts w:hint="eastAsia" w:ascii="仿宋_GB2312" w:hAnsi="仿宋_GB2312" w:eastAsia="仿宋_GB2312" w:cs="仿宋_GB2312"/>
                <w:bCs/>
                <w:color w:val="000000"/>
                <w:sz w:val="21"/>
                <w:szCs w:val="21"/>
                <w:highlight w:val="none"/>
                <w:lang w:val="en-US" w:eastAsia="zh-CN"/>
              </w:rPr>
              <w:t>具有中级工程师及以上职称</w:t>
            </w:r>
            <w:r>
              <w:rPr>
                <w:rFonts w:hint="default" w:ascii="仿宋_GB2312" w:hAnsi="仿宋_GB2312" w:eastAsia="仿宋_GB2312" w:cs="仿宋_GB2312"/>
                <w:bCs/>
                <w:color w:val="000000"/>
                <w:sz w:val="21"/>
                <w:szCs w:val="21"/>
                <w:highlight w:val="none"/>
                <w:lang w:eastAsia="zh-CN"/>
              </w:rPr>
              <w:t>或</w:t>
            </w:r>
            <w:r>
              <w:rPr>
                <w:rFonts w:hint="eastAsia" w:ascii="仿宋_GB2312" w:hAnsi="仿宋_GB2312" w:eastAsia="仿宋_GB2312" w:cs="仿宋_GB2312"/>
                <w:bCs/>
                <w:color w:val="000000"/>
                <w:sz w:val="21"/>
                <w:szCs w:val="21"/>
                <w:highlight w:val="none"/>
                <w:lang w:val="en-US" w:eastAsia="zh-CN"/>
              </w:rPr>
              <w:t>具有建筑类相关专业高级工程师职称的优先；</w:t>
            </w:r>
          </w:p>
          <w:p w14:paraId="5962B4D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left"/>
              <w:textAlignment w:val="center"/>
              <w:rPr>
                <w:rFonts w:hint="eastAsia" w:ascii="仿宋_GB2312" w:hAnsi="仿宋_GB2312" w:eastAsia="仿宋_GB2312" w:cs="仿宋_GB2312"/>
                <w:bCs/>
                <w:color w:val="000000"/>
                <w:kern w:val="2"/>
                <w:sz w:val="21"/>
                <w:szCs w:val="21"/>
                <w:highlight w:val="none"/>
                <w:lang w:val="en-US" w:eastAsia="zh-CN" w:bidi="ar-SA"/>
              </w:rPr>
            </w:pPr>
            <w:r>
              <w:rPr>
                <w:rFonts w:hint="default" w:ascii="仿宋_GB2312" w:hAnsi="仿宋_GB2312" w:eastAsia="仿宋_GB2312" w:cs="仿宋_GB2312"/>
                <w:color w:val="000000"/>
                <w:kern w:val="0"/>
                <w:sz w:val="21"/>
                <w:szCs w:val="21"/>
                <w:highlight w:val="none"/>
                <w:lang w:eastAsia="zh-CN"/>
                <w:woUserID w:val="1"/>
              </w:rPr>
              <w:t>3</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0FECA5E1">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需提供岗位工作证明</w:t>
            </w:r>
          </w:p>
          <w:p w14:paraId="635BF8E6">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left"/>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14D0636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269D3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3</w:t>
            </w:r>
          </w:p>
        </w:tc>
        <w:tc>
          <w:tcPr>
            <w:tcW w:w="765" w:type="dxa"/>
            <w:tcBorders>
              <w:tl2br w:val="nil"/>
              <w:tr2bl w:val="nil"/>
            </w:tcBorders>
            <w:noWrap w:val="0"/>
            <w:vAlign w:val="center"/>
          </w:tcPr>
          <w:p w14:paraId="473D2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23960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风控内审部（企业发展部）</w:t>
            </w:r>
          </w:p>
        </w:tc>
        <w:tc>
          <w:tcPr>
            <w:tcW w:w="1005" w:type="dxa"/>
            <w:tcBorders>
              <w:tl2br w:val="nil"/>
              <w:tr2bl w:val="nil"/>
            </w:tcBorders>
            <w:noWrap w:val="0"/>
            <w:vAlign w:val="center"/>
          </w:tcPr>
          <w:p w14:paraId="6445A15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投资或风控管理</w:t>
            </w:r>
          </w:p>
        </w:tc>
        <w:tc>
          <w:tcPr>
            <w:tcW w:w="660" w:type="dxa"/>
            <w:tcBorders>
              <w:tl2br w:val="nil"/>
              <w:tr2bl w:val="nil"/>
            </w:tcBorders>
            <w:noWrap w:val="0"/>
            <w:vAlign w:val="center"/>
          </w:tcPr>
          <w:p w14:paraId="661992E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5230E91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59D4576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rPr>
              <w:t>金融、金融学、国际金融学、金融工程、统计学、投资学、经济统计学、财务管理、工商管理、会计、会计学、审计学、金融审计、法律</w:t>
            </w:r>
          </w:p>
          <w:p w14:paraId="78F3678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 w:val="0"/>
                <w:bCs w:val="0"/>
                <w:color w:val="000000"/>
                <w:kern w:val="0"/>
                <w:sz w:val="21"/>
                <w:szCs w:val="21"/>
                <w:highlight w:val="none"/>
                <w:lang w:val="en-US" w:eastAsia="zh-CN"/>
              </w:rPr>
              <w:t>金融、金融学、金融工程、金融工程学、金融风险管理、统计学、投资经济、投资经济学、投资学、应用经济学、管理统计学、经济统计学、财务管理、财务学、工商管理、会计、会计学、审计、审计学、法律、法律（法学）、法律经济学、法经济学</w:t>
            </w:r>
          </w:p>
        </w:tc>
        <w:tc>
          <w:tcPr>
            <w:tcW w:w="675" w:type="dxa"/>
            <w:tcBorders>
              <w:tl2br w:val="nil"/>
              <w:tr2bl w:val="nil"/>
            </w:tcBorders>
            <w:noWrap w:val="0"/>
            <w:vAlign w:val="center"/>
          </w:tcPr>
          <w:p w14:paraId="568AC9E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7982341B">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color w:val="000000"/>
                <w:kern w:val="0"/>
                <w:sz w:val="21"/>
                <w:szCs w:val="21"/>
                <w:highlight w:val="none"/>
                <w:lang w:eastAsia="zh-CN"/>
                <w:woUserID w:val="1"/>
              </w:rPr>
            </w:pPr>
            <w:r>
              <w:rPr>
                <w:rFonts w:hint="eastAsia" w:ascii="仿宋_GB2312" w:hAnsi="仿宋_GB2312" w:eastAsia="仿宋_GB2312" w:cs="仿宋_GB2312"/>
                <w:color w:val="000000"/>
                <w:kern w:val="0"/>
                <w:sz w:val="21"/>
                <w:szCs w:val="21"/>
                <w:highlight w:val="none"/>
                <w:lang w:val="en-US" w:eastAsia="zh-CN"/>
              </w:rPr>
              <w:t>1.具有3年及以上股权投资或产业投资管理等金融机构工作经验</w:t>
            </w:r>
            <w:r>
              <w:rPr>
                <w:rFonts w:hint="default" w:ascii="仿宋_GB2312" w:hAnsi="仿宋_GB2312" w:eastAsia="仿宋_GB2312" w:cs="仿宋_GB2312"/>
                <w:b w:val="0"/>
                <w:bCs w:val="0"/>
                <w:strike w:val="0"/>
                <w:dstrike w:val="0"/>
                <w:color w:val="000000"/>
                <w:kern w:val="0"/>
                <w:sz w:val="21"/>
                <w:szCs w:val="21"/>
                <w:highlight w:val="none"/>
                <w:lang w:eastAsia="zh-CN"/>
              </w:rPr>
              <w:t>，需</w:t>
            </w:r>
            <w:r>
              <w:rPr>
                <w:rFonts w:hint="eastAsia" w:ascii="仿宋_GB2312" w:hAnsi="仿宋_GB2312" w:eastAsia="仿宋_GB2312" w:cs="仿宋_GB2312"/>
                <w:color w:val="000000"/>
                <w:kern w:val="0"/>
                <w:sz w:val="21"/>
                <w:szCs w:val="21"/>
                <w:highlight w:val="none"/>
                <w:lang w:val="en-US" w:eastAsia="zh-CN"/>
              </w:rPr>
              <w:t>熟悉投资相关法律法规、风险控制、运作模式等操作流程</w:t>
            </w:r>
            <w:r>
              <w:rPr>
                <w:rFonts w:hint="default" w:ascii="仿宋_GB2312" w:hAnsi="仿宋_GB2312" w:eastAsia="仿宋_GB2312" w:cs="仿宋_GB2312"/>
                <w:color w:val="000000"/>
                <w:kern w:val="0"/>
                <w:sz w:val="21"/>
                <w:szCs w:val="21"/>
                <w:highlight w:val="none"/>
                <w:lang w:eastAsia="zh-CN"/>
              </w:rPr>
              <w:t>。</w:t>
            </w:r>
            <w:r>
              <w:rPr>
                <w:rFonts w:hint="default" w:ascii="仿宋_GB2312" w:hAnsi="仿宋_GB2312" w:eastAsia="仿宋_GB2312" w:cs="仿宋_GB2312"/>
                <w:color w:val="000000"/>
                <w:kern w:val="0"/>
                <w:sz w:val="21"/>
                <w:szCs w:val="21"/>
                <w:highlight w:val="none"/>
                <w:lang w:eastAsia="zh-CN"/>
                <w:woUserID w:val="1"/>
              </w:rPr>
              <w:t>同等分数下持有银行/证券/基金从业资格证者优先</w:t>
            </w:r>
            <w:r>
              <w:rPr>
                <w:rFonts w:hint="eastAsia" w:ascii="仿宋_GB2312" w:hAnsi="仿宋_GB2312" w:eastAsia="仿宋_GB2312" w:cs="仿宋_GB2312"/>
                <w:color w:val="000000"/>
                <w:kern w:val="0"/>
                <w:sz w:val="21"/>
                <w:szCs w:val="21"/>
                <w:highlight w:val="none"/>
                <w:lang w:eastAsia="zh-CN"/>
                <w:woUserID w:val="1"/>
              </w:rPr>
              <w:t>；</w:t>
            </w:r>
          </w:p>
          <w:p w14:paraId="51962643">
            <w:pPr>
              <w:pStyle w:val="2"/>
              <w:rPr>
                <w:rFonts w:hint="eastAsia" w:eastAsia="仿宋_GB2312"/>
                <w:color w:val="000000"/>
                <w:highlight w:val="none"/>
                <w:lang w:val="en-US" w:eastAsia="zh-CN"/>
              </w:rPr>
            </w:pPr>
            <w:r>
              <w:rPr>
                <w:rFonts w:hint="default" w:ascii="仿宋_GB2312" w:hAnsi="仿宋_GB2312" w:eastAsia="仿宋_GB2312" w:cs="仿宋_GB2312"/>
                <w:color w:val="000000"/>
                <w:kern w:val="0"/>
                <w:sz w:val="21"/>
                <w:szCs w:val="21"/>
                <w:highlight w:val="none"/>
                <w:lang w:eastAsia="zh-CN"/>
                <w:woUserID w:val="1"/>
              </w:rPr>
              <w:t>2</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6D9B48B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p w14:paraId="08A42F6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0279530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1F437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4</w:t>
            </w:r>
          </w:p>
        </w:tc>
        <w:tc>
          <w:tcPr>
            <w:tcW w:w="765" w:type="dxa"/>
            <w:vMerge w:val="restart"/>
            <w:tcBorders>
              <w:tl2br w:val="nil"/>
              <w:tr2bl w:val="nil"/>
            </w:tcBorders>
            <w:noWrap w:val="0"/>
            <w:vAlign w:val="center"/>
          </w:tcPr>
          <w:p w14:paraId="41F4E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vMerge w:val="restart"/>
            <w:tcBorders>
              <w:tl2br w:val="nil"/>
              <w:tr2bl w:val="nil"/>
            </w:tcBorders>
            <w:noWrap w:val="0"/>
            <w:vAlign w:val="center"/>
          </w:tcPr>
          <w:p w14:paraId="5FF1E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质量安全部</w:t>
            </w:r>
          </w:p>
        </w:tc>
        <w:tc>
          <w:tcPr>
            <w:tcW w:w="1005" w:type="dxa"/>
            <w:tcBorders>
              <w:tl2br w:val="nil"/>
              <w:tr2bl w:val="nil"/>
            </w:tcBorders>
            <w:noWrap w:val="0"/>
            <w:vAlign w:val="center"/>
          </w:tcPr>
          <w:p w14:paraId="4FF76BD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质量安全管理员（土建）</w:t>
            </w:r>
          </w:p>
        </w:tc>
        <w:tc>
          <w:tcPr>
            <w:tcW w:w="660" w:type="dxa"/>
            <w:tcBorders>
              <w:tl2br w:val="nil"/>
              <w:tr2bl w:val="nil"/>
            </w:tcBorders>
            <w:noWrap w:val="0"/>
            <w:vAlign w:val="center"/>
          </w:tcPr>
          <w:p w14:paraId="5C945AF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1</w:t>
            </w:r>
          </w:p>
        </w:tc>
        <w:tc>
          <w:tcPr>
            <w:tcW w:w="810" w:type="dxa"/>
            <w:tcBorders>
              <w:tl2br w:val="nil"/>
              <w:tr2bl w:val="nil"/>
            </w:tcBorders>
            <w:noWrap w:val="0"/>
            <w:vAlign w:val="center"/>
          </w:tcPr>
          <w:p w14:paraId="1F6E2ED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Cs/>
                <w:strike w:val="0"/>
                <w:dstrike w:val="0"/>
                <w:color w:val="00000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eastAsia="zh-CN"/>
              </w:rPr>
              <w:t>本科及以上</w:t>
            </w:r>
          </w:p>
        </w:tc>
        <w:tc>
          <w:tcPr>
            <w:tcW w:w="5190" w:type="dxa"/>
            <w:tcBorders>
              <w:tl2br w:val="nil"/>
              <w:tr2bl w:val="nil"/>
            </w:tcBorders>
            <w:noWrap w:val="0"/>
            <w:vAlign w:val="center"/>
          </w:tcPr>
          <w:p w14:paraId="4F91000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val="en-US" w:eastAsia="zh-CN"/>
              </w:rPr>
              <w:t>本科</w:t>
            </w:r>
            <w:r>
              <w:rPr>
                <w:rFonts w:hint="eastAsia" w:ascii="仿宋_GB2312" w:hAnsi="仿宋_GB2312" w:eastAsia="仿宋_GB2312" w:cs="仿宋_GB2312"/>
                <w:b w:val="0"/>
                <w:bCs w:val="0"/>
                <w:strike w:val="0"/>
                <w:dstrike w:val="0"/>
                <w:color w:val="000000"/>
                <w:kern w:val="0"/>
                <w:sz w:val="21"/>
                <w:szCs w:val="21"/>
                <w:highlight w:val="none"/>
                <w:lang w:val="en-US" w:eastAsia="zh-CN"/>
              </w:rPr>
              <w:t>:土木工程、道路与桥梁工程、市政工程、工民建、建筑工程、交通土建工程、交通工程、环境设计、环境工程、环境科学与工程、工程管理、建设工程管理、管理工程、建筑学</w:t>
            </w:r>
          </w:p>
          <w:p w14:paraId="7704F30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bCs/>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val="en-US" w:eastAsia="zh-CN"/>
              </w:rPr>
              <w:t>研究生</w:t>
            </w:r>
            <w:r>
              <w:rPr>
                <w:rFonts w:hint="eastAsia" w:ascii="仿宋_GB2312" w:hAnsi="仿宋_GB2312" w:eastAsia="仿宋_GB2312" w:cs="仿宋_GB2312"/>
                <w:b w:val="0"/>
                <w:bCs w:val="0"/>
                <w:strike w:val="0"/>
                <w:dstrike w:val="0"/>
                <w:color w:val="000000"/>
                <w:kern w:val="0"/>
                <w:sz w:val="21"/>
                <w:szCs w:val="21"/>
                <w:highlight w:val="none"/>
                <w:lang w:val="en-US" w:eastAsia="zh-CN"/>
              </w:rPr>
              <w:t>:土木工程、市政工程、交通工程、工程管理、建设工程管理、建筑学</w:t>
            </w:r>
          </w:p>
        </w:tc>
        <w:tc>
          <w:tcPr>
            <w:tcW w:w="675" w:type="dxa"/>
            <w:tcBorders>
              <w:tl2br w:val="nil"/>
              <w:tr2bl w:val="nil"/>
            </w:tcBorders>
            <w:noWrap w:val="0"/>
            <w:vAlign w:val="center"/>
          </w:tcPr>
          <w:p w14:paraId="378AB42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40周岁及以下</w:t>
            </w:r>
          </w:p>
        </w:tc>
        <w:tc>
          <w:tcPr>
            <w:tcW w:w="3771" w:type="dxa"/>
            <w:tcBorders>
              <w:tl2br w:val="nil"/>
              <w:tr2bl w:val="nil"/>
            </w:tcBorders>
            <w:noWrap w:val="0"/>
            <w:vAlign w:val="center"/>
          </w:tcPr>
          <w:p w14:paraId="3ADA6BB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1.同等分数下具有工程类相关专业中级及以上职称或二级建造师及以上资格证书优先；</w:t>
            </w:r>
          </w:p>
          <w:p w14:paraId="7B86A28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 w:val="0"/>
                <w:bCs w:val="0"/>
                <w:strike w:val="0"/>
                <w:dstrike w:val="0"/>
                <w:color w:val="000000"/>
                <w:kern w:val="0"/>
                <w:sz w:val="21"/>
                <w:szCs w:val="21"/>
                <w:highlight w:val="none"/>
                <w:lang w:eastAsia="zh-CN"/>
              </w:rPr>
            </w:pPr>
            <w:r>
              <w:rPr>
                <w:rFonts w:hint="default" w:ascii="仿宋_GB2312" w:hAnsi="仿宋_GB2312" w:eastAsia="仿宋_GB2312" w:cs="仿宋_GB2312"/>
                <w:b w:val="0"/>
                <w:bCs w:val="0"/>
                <w:strike w:val="0"/>
                <w:dstrike w:val="0"/>
                <w:color w:val="000000"/>
                <w:kern w:val="0"/>
                <w:sz w:val="21"/>
                <w:szCs w:val="21"/>
                <w:highlight w:val="none"/>
                <w:lang w:eastAsia="zh-CN"/>
              </w:rPr>
              <w:t>2.</w:t>
            </w:r>
            <w:r>
              <w:rPr>
                <w:rFonts w:hint="eastAsia" w:ascii="仿宋_GB2312" w:hAnsi="仿宋_GB2312" w:eastAsia="仿宋_GB2312" w:cs="仿宋_GB2312"/>
                <w:b w:val="0"/>
                <w:bCs w:val="0"/>
                <w:strike w:val="0"/>
                <w:dstrike w:val="0"/>
                <w:color w:val="000000"/>
                <w:kern w:val="0"/>
                <w:sz w:val="21"/>
                <w:szCs w:val="21"/>
                <w:highlight w:val="none"/>
                <w:lang w:val="en-US" w:eastAsia="zh-CN"/>
              </w:rPr>
              <w:t>具有5年及以上国企施工企业或甲方工程管理相关工作经验</w:t>
            </w:r>
            <w:r>
              <w:rPr>
                <w:rFonts w:hint="eastAsia" w:ascii="仿宋_GB2312" w:hAnsi="仿宋_GB2312" w:eastAsia="仿宋_GB2312" w:cs="仿宋_GB2312"/>
                <w:b w:val="0"/>
                <w:bCs w:val="0"/>
                <w:strike w:val="0"/>
                <w:dstrike w:val="0"/>
                <w:color w:val="000000"/>
                <w:kern w:val="0"/>
                <w:sz w:val="21"/>
                <w:szCs w:val="21"/>
                <w:highlight w:val="none"/>
                <w:lang w:eastAsia="zh-CN"/>
              </w:rPr>
              <w:t>；</w:t>
            </w:r>
          </w:p>
          <w:p w14:paraId="2E033B57">
            <w:pPr>
              <w:pStyle w:val="2"/>
              <w:rPr>
                <w:rFonts w:hint="default"/>
                <w:color w:val="000000"/>
                <w:highlight w:val="none"/>
                <w:lang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5618F7A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5F28DFA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10B91B9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2AB85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5</w:t>
            </w:r>
          </w:p>
        </w:tc>
        <w:tc>
          <w:tcPr>
            <w:tcW w:w="765" w:type="dxa"/>
            <w:vMerge w:val="continue"/>
            <w:tcBorders>
              <w:tl2br w:val="nil"/>
              <w:tr2bl w:val="nil"/>
            </w:tcBorders>
            <w:noWrap w:val="0"/>
            <w:vAlign w:val="center"/>
          </w:tcPr>
          <w:p w14:paraId="01CFE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p>
        </w:tc>
        <w:tc>
          <w:tcPr>
            <w:tcW w:w="825" w:type="dxa"/>
            <w:vMerge w:val="continue"/>
            <w:tcBorders>
              <w:tl2br w:val="nil"/>
              <w:tr2bl w:val="nil"/>
            </w:tcBorders>
            <w:noWrap w:val="0"/>
            <w:vAlign w:val="center"/>
          </w:tcPr>
          <w:p w14:paraId="79E26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val="en-US" w:eastAsia="zh-CN"/>
              </w:rPr>
            </w:pPr>
          </w:p>
        </w:tc>
        <w:tc>
          <w:tcPr>
            <w:tcW w:w="1005" w:type="dxa"/>
            <w:tcBorders>
              <w:tl2br w:val="nil"/>
              <w:tr2bl w:val="nil"/>
            </w:tcBorders>
            <w:noWrap w:val="0"/>
            <w:vAlign w:val="center"/>
          </w:tcPr>
          <w:p w14:paraId="2D19C7C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质量安全管理员（安装）</w:t>
            </w:r>
          </w:p>
        </w:tc>
        <w:tc>
          <w:tcPr>
            <w:tcW w:w="660" w:type="dxa"/>
            <w:tcBorders>
              <w:tl2br w:val="nil"/>
              <w:tr2bl w:val="nil"/>
            </w:tcBorders>
            <w:noWrap w:val="0"/>
            <w:vAlign w:val="center"/>
          </w:tcPr>
          <w:p w14:paraId="2133EE3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w:t>
            </w:r>
          </w:p>
        </w:tc>
        <w:tc>
          <w:tcPr>
            <w:tcW w:w="810" w:type="dxa"/>
            <w:tcBorders>
              <w:tl2br w:val="nil"/>
              <w:tr2bl w:val="nil"/>
            </w:tcBorders>
            <w:noWrap w:val="0"/>
            <w:vAlign w:val="center"/>
          </w:tcPr>
          <w:p w14:paraId="15B3CA3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Cs/>
                <w:color w:val="00000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本科及以上</w:t>
            </w:r>
          </w:p>
        </w:tc>
        <w:tc>
          <w:tcPr>
            <w:tcW w:w="5190" w:type="dxa"/>
            <w:tcBorders>
              <w:tl2br w:val="nil"/>
              <w:tr2bl w:val="nil"/>
            </w:tcBorders>
            <w:noWrap w:val="0"/>
            <w:vAlign w:val="center"/>
          </w:tcPr>
          <w:p w14:paraId="4FC3842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 w:val="0"/>
                <w:bCs w:val="0"/>
                <w:color w:val="000000"/>
                <w:kern w:val="0"/>
                <w:sz w:val="21"/>
                <w:szCs w:val="21"/>
                <w:highlight w:val="none"/>
                <w:lang w:val="en-US" w:eastAsia="zh-CN"/>
              </w:rPr>
              <w:t>:给排水科学与工程、给水排水、给排水工程、给水排水工程、建筑电气与智能化工程、电力工程与管理、建筑电气与智能化、交通土建工程、交通工程、道路与桥梁工程、建设工程管理、电气工程及其自动化、管理工程、电气工程及自动化、电气工程与自动化</w:t>
            </w:r>
          </w:p>
          <w:p w14:paraId="38096C9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 w:val="0"/>
                <w:bCs w:val="0"/>
                <w:color w:val="000000"/>
                <w:kern w:val="0"/>
                <w:sz w:val="21"/>
                <w:szCs w:val="21"/>
                <w:highlight w:val="none"/>
                <w:lang w:val="en-US" w:eastAsia="zh-CN"/>
              </w:rPr>
              <w:t>:建筑电气与智能化、交通工程、建设工程管理</w:t>
            </w:r>
          </w:p>
        </w:tc>
        <w:tc>
          <w:tcPr>
            <w:tcW w:w="675" w:type="dxa"/>
            <w:tcBorders>
              <w:tl2br w:val="nil"/>
              <w:tr2bl w:val="nil"/>
            </w:tcBorders>
            <w:noWrap w:val="0"/>
            <w:vAlign w:val="center"/>
          </w:tcPr>
          <w:p w14:paraId="44026EC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40周岁及以下</w:t>
            </w:r>
          </w:p>
        </w:tc>
        <w:tc>
          <w:tcPr>
            <w:tcW w:w="3771" w:type="dxa"/>
            <w:tcBorders>
              <w:tl2br w:val="nil"/>
              <w:tr2bl w:val="nil"/>
            </w:tcBorders>
            <w:noWrap w:val="0"/>
            <w:vAlign w:val="center"/>
          </w:tcPr>
          <w:p w14:paraId="38BAF18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1.具有3年及以上安装水、电、暖、气、设备等方面的现场施工管理经验；</w:t>
            </w:r>
          </w:p>
          <w:p w14:paraId="5169295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woUserID w:val="2"/>
              </w:rPr>
              <w:t>2</w:t>
            </w:r>
            <w:r>
              <w:rPr>
                <w:rFonts w:hint="eastAsia" w:ascii="仿宋_GB2312" w:hAnsi="仿宋_GB2312" w:eastAsia="仿宋_GB2312" w:cs="仿宋_GB2312"/>
                <w:b w:val="0"/>
                <w:bCs w:val="0"/>
                <w:color w:val="000000"/>
                <w:kern w:val="0"/>
                <w:sz w:val="21"/>
                <w:szCs w:val="21"/>
                <w:highlight w:val="none"/>
                <w:lang w:val="en-US" w:eastAsia="zh-CN"/>
              </w:rPr>
              <w:t>.同等分数下985、211学校全日制本科毕业的优先。</w:t>
            </w:r>
          </w:p>
        </w:tc>
        <w:tc>
          <w:tcPr>
            <w:tcW w:w="1625" w:type="dxa"/>
            <w:tcBorders>
              <w:tl2br w:val="nil"/>
              <w:tr2bl w:val="nil"/>
            </w:tcBorders>
            <w:noWrap w:val="0"/>
            <w:vAlign w:val="center"/>
          </w:tcPr>
          <w:p w14:paraId="2203704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tc>
      </w:tr>
      <w:tr w14:paraId="0E9BB4C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55C7F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6</w:t>
            </w:r>
          </w:p>
        </w:tc>
        <w:tc>
          <w:tcPr>
            <w:tcW w:w="765" w:type="dxa"/>
            <w:vMerge w:val="restart"/>
            <w:tcBorders>
              <w:tl2br w:val="nil"/>
              <w:tr2bl w:val="nil"/>
            </w:tcBorders>
            <w:noWrap w:val="0"/>
            <w:vAlign w:val="center"/>
          </w:tcPr>
          <w:p w14:paraId="372FD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vMerge w:val="restart"/>
            <w:tcBorders>
              <w:tl2br w:val="nil"/>
              <w:tr2bl w:val="nil"/>
            </w:tcBorders>
            <w:noWrap w:val="0"/>
            <w:vAlign w:val="center"/>
          </w:tcPr>
          <w:p w14:paraId="18D4E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财务融资部</w:t>
            </w:r>
          </w:p>
        </w:tc>
        <w:tc>
          <w:tcPr>
            <w:tcW w:w="1005" w:type="dxa"/>
            <w:tcBorders>
              <w:tl2br w:val="nil"/>
              <w:tr2bl w:val="nil"/>
            </w:tcBorders>
            <w:noWrap w:val="0"/>
            <w:vAlign w:val="center"/>
          </w:tcPr>
          <w:p w14:paraId="65607FA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bidi="ar-SA"/>
              </w:rPr>
              <w:t>融资</w:t>
            </w:r>
            <w:r>
              <w:rPr>
                <w:rFonts w:hint="eastAsia" w:ascii="仿宋_GB2312" w:hAnsi="仿宋_GB2312" w:eastAsia="仿宋_GB2312" w:cs="仿宋_GB2312"/>
                <w:color w:val="000000"/>
                <w:kern w:val="0"/>
                <w:sz w:val="21"/>
                <w:szCs w:val="21"/>
                <w:highlight w:val="none"/>
                <w:lang w:eastAsia="zh-CN" w:bidi="ar-SA"/>
              </w:rPr>
              <w:t>规划管理</w:t>
            </w:r>
          </w:p>
        </w:tc>
        <w:tc>
          <w:tcPr>
            <w:tcW w:w="660" w:type="dxa"/>
            <w:tcBorders>
              <w:tl2br w:val="nil"/>
              <w:tr2bl w:val="nil"/>
            </w:tcBorders>
            <w:noWrap w:val="0"/>
            <w:vAlign w:val="center"/>
          </w:tcPr>
          <w:p w14:paraId="33EDDB3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311250E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val="en-US" w:eastAsia="zh-CN" w:bidi="ar-SA"/>
              </w:rPr>
              <w:t>全日制硕士研究生</w:t>
            </w:r>
            <w:r>
              <w:rPr>
                <w:rFonts w:hint="default" w:ascii="仿宋_GB2312" w:hAnsi="仿宋_GB2312" w:eastAsia="仿宋_GB2312" w:cs="仿宋_GB2312"/>
                <w:b w:val="0"/>
                <w:bCs w:val="0"/>
                <w:color w:val="000000"/>
                <w:kern w:val="0"/>
                <w:sz w:val="21"/>
                <w:szCs w:val="21"/>
                <w:highlight w:val="none"/>
                <w:lang w:eastAsia="zh-CN" w:bidi="ar-SA"/>
              </w:rPr>
              <w:t>及以上</w:t>
            </w:r>
          </w:p>
        </w:tc>
        <w:tc>
          <w:tcPr>
            <w:tcW w:w="5190" w:type="dxa"/>
            <w:tcBorders>
              <w:tl2br w:val="nil"/>
              <w:tr2bl w:val="nil"/>
            </w:tcBorders>
            <w:noWrap w:val="0"/>
            <w:vAlign w:val="center"/>
          </w:tcPr>
          <w:p w14:paraId="7D5A0AC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val="en-US" w:eastAsia="zh-CN"/>
              </w:rPr>
              <w:t>金融学</w:t>
            </w:r>
            <w:r>
              <w:rPr>
                <w:rFonts w:hint="eastAsia" w:ascii="仿宋_GB2312" w:hAnsi="仿宋_GB2312" w:eastAsia="仿宋_GB2312" w:cs="仿宋_GB2312"/>
                <w:b w:val="0"/>
                <w:bCs w:val="0"/>
                <w:color w:val="000000"/>
                <w:kern w:val="0"/>
                <w:sz w:val="21"/>
                <w:szCs w:val="21"/>
                <w:highlight w:val="none"/>
                <w:lang w:val="en-US" w:eastAsia="zh-CN"/>
              </w:rPr>
              <w:t>、金融科技、国际金融学、互联网金融、互联网金融学、金融工程、金融工程学、金融数学与金融工程</w:t>
            </w:r>
          </w:p>
        </w:tc>
        <w:tc>
          <w:tcPr>
            <w:tcW w:w="675" w:type="dxa"/>
            <w:tcBorders>
              <w:tl2br w:val="nil"/>
              <w:tr2bl w:val="nil"/>
            </w:tcBorders>
            <w:noWrap w:val="0"/>
            <w:vAlign w:val="center"/>
          </w:tcPr>
          <w:p w14:paraId="1DF5675D">
            <w:pPr>
              <w:keepNext w:val="0"/>
              <w:keepLines w:val="0"/>
              <w:pageBreakBefore w:val="0"/>
              <w:kinsoku/>
              <w:wordWrap/>
              <w:overflowPunct/>
              <w:topLinePunct w:val="0"/>
              <w:autoSpaceDE w:val="0"/>
              <w:autoSpaceDN/>
              <w:bidi w:val="0"/>
              <w:adjustRightInd/>
              <w:snapToGrid/>
              <w:spacing w:line="280" w:lineRule="exact"/>
              <w:ind w:left="0" w:leftChars="0" w:firstLine="0" w:firstLineChars="0"/>
              <w:jc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21217076">
            <w:pPr>
              <w:keepNext w:val="0"/>
              <w:keepLines w:val="0"/>
              <w:pageBreakBefore w:val="0"/>
              <w:numPr>
                <w:ilvl w:val="0"/>
                <w:numId w:val="0"/>
              </w:numPr>
              <w:kinsoku/>
              <w:wordWrap/>
              <w:overflowPunct/>
              <w:topLinePunct w:val="0"/>
              <w:autoSpaceDE w:val="0"/>
              <w:autoSpaceDN/>
              <w:bidi w:val="0"/>
              <w:adjustRightInd/>
              <w:snapToGrid/>
              <w:spacing w:line="280" w:lineRule="exact"/>
              <w:ind w:left="0" w:leftChars="0" w:firstLine="0" w:firstLineChars="0"/>
              <w:jc w:val="left"/>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无</w:t>
            </w:r>
          </w:p>
        </w:tc>
        <w:tc>
          <w:tcPr>
            <w:tcW w:w="1625" w:type="dxa"/>
            <w:tcBorders>
              <w:tl2br w:val="nil"/>
              <w:tr2bl w:val="nil"/>
            </w:tcBorders>
            <w:noWrap w:val="0"/>
            <w:vAlign w:val="center"/>
          </w:tcPr>
          <w:p w14:paraId="010CD76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如有工作经验需提供相关岗位工作证明</w:t>
            </w:r>
          </w:p>
        </w:tc>
      </w:tr>
      <w:tr w14:paraId="578E7FE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53928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7</w:t>
            </w:r>
          </w:p>
        </w:tc>
        <w:tc>
          <w:tcPr>
            <w:tcW w:w="765" w:type="dxa"/>
            <w:vMerge w:val="continue"/>
            <w:tcBorders>
              <w:tl2br w:val="nil"/>
              <w:tr2bl w:val="nil"/>
            </w:tcBorders>
            <w:noWrap w:val="0"/>
            <w:vAlign w:val="center"/>
          </w:tcPr>
          <w:p w14:paraId="46099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7A76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2300DCB9">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会计</w:t>
            </w:r>
          </w:p>
        </w:tc>
        <w:tc>
          <w:tcPr>
            <w:tcW w:w="660" w:type="dxa"/>
            <w:tcBorders>
              <w:tl2br w:val="nil"/>
              <w:tr2bl w:val="nil"/>
            </w:tcBorders>
            <w:noWrap w:val="0"/>
            <w:vAlign w:val="center"/>
          </w:tcPr>
          <w:p w14:paraId="437798E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bidi="ar-SA"/>
              </w:rPr>
              <w:t>1</w:t>
            </w:r>
          </w:p>
        </w:tc>
        <w:tc>
          <w:tcPr>
            <w:tcW w:w="810" w:type="dxa"/>
            <w:tcBorders>
              <w:tl2br w:val="nil"/>
              <w:tr2bl w:val="nil"/>
            </w:tcBorders>
            <w:noWrap w:val="0"/>
            <w:vAlign w:val="center"/>
          </w:tcPr>
          <w:p w14:paraId="1CA0B69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eastAsia="zh-CN"/>
              </w:rPr>
              <w:t>本科及以上</w:t>
            </w:r>
          </w:p>
        </w:tc>
        <w:tc>
          <w:tcPr>
            <w:tcW w:w="5190" w:type="dxa"/>
            <w:tcBorders>
              <w:tl2br w:val="nil"/>
              <w:tr2bl w:val="nil"/>
            </w:tcBorders>
            <w:noWrap w:val="0"/>
            <w:vAlign w:val="center"/>
          </w:tcPr>
          <w:p w14:paraId="557F7E8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、国际会计、</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、审计学</w:t>
            </w:r>
          </w:p>
          <w:p w14:paraId="1018FF3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审计</w:t>
            </w:r>
            <w:r>
              <w:rPr>
                <w:rFonts w:hint="eastAsia" w:ascii="仿宋_GB2312" w:hAnsi="仿宋_GB2312" w:eastAsia="仿宋_GB2312" w:cs="仿宋_GB2312"/>
                <w:b w:val="0"/>
                <w:bCs w:val="0"/>
                <w:color w:val="000000"/>
                <w:kern w:val="0"/>
                <w:sz w:val="21"/>
                <w:szCs w:val="21"/>
                <w:highlight w:val="none"/>
                <w:lang w:eastAsia="zh-CN" w:bidi="ar-SA"/>
              </w:rPr>
              <w:t>、审计学</w:t>
            </w:r>
          </w:p>
        </w:tc>
        <w:tc>
          <w:tcPr>
            <w:tcW w:w="675" w:type="dxa"/>
            <w:tcBorders>
              <w:tl2br w:val="nil"/>
              <w:tr2bl w:val="nil"/>
            </w:tcBorders>
            <w:noWrap w:val="0"/>
            <w:vAlign w:val="center"/>
          </w:tcPr>
          <w:p w14:paraId="059E5BA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40周岁及以下</w:t>
            </w:r>
          </w:p>
        </w:tc>
        <w:tc>
          <w:tcPr>
            <w:tcW w:w="3771" w:type="dxa"/>
            <w:tcBorders>
              <w:tl2br w:val="nil"/>
              <w:tr2bl w:val="nil"/>
            </w:tcBorders>
            <w:noWrap w:val="0"/>
            <w:vAlign w:val="center"/>
          </w:tcPr>
          <w:p w14:paraId="5B48806E">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w:t>
            </w:r>
            <w:r>
              <w:rPr>
                <w:rFonts w:hint="default" w:ascii="仿宋_GB2312" w:hAnsi="仿宋_GB2312" w:eastAsia="仿宋_GB2312" w:cs="仿宋_GB2312"/>
                <w:b w:val="0"/>
                <w:bCs w:val="0"/>
                <w:color w:val="000000"/>
                <w:kern w:val="0"/>
                <w:sz w:val="21"/>
                <w:szCs w:val="21"/>
                <w:highlight w:val="none"/>
                <w:lang w:eastAsia="zh-CN" w:bidi="ar-SA"/>
              </w:rPr>
              <w:t>财务工作经验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0F1B5F0E">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bidi="ar-SA"/>
              </w:rPr>
              <w:t>中级会计师及以上职称</w:t>
            </w:r>
            <w:r>
              <w:rPr>
                <w:rFonts w:hint="eastAsia" w:ascii="仿宋_GB2312" w:hAnsi="仿宋_GB2312" w:eastAsia="仿宋_GB2312" w:cs="仿宋_GB2312"/>
                <w:b w:val="0"/>
                <w:bCs w:val="0"/>
                <w:color w:val="000000"/>
                <w:kern w:val="0"/>
                <w:sz w:val="21"/>
                <w:szCs w:val="21"/>
                <w:highlight w:val="none"/>
                <w:lang w:eastAsia="zh-CN" w:bidi="ar-SA"/>
              </w:rPr>
              <w:t>。</w:t>
            </w:r>
          </w:p>
        </w:tc>
        <w:tc>
          <w:tcPr>
            <w:tcW w:w="1625" w:type="dxa"/>
            <w:tcBorders>
              <w:tl2br w:val="nil"/>
              <w:tr2bl w:val="nil"/>
            </w:tcBorders>
            <w:noWrap w:val="0"/>
            <w:vAlign w:val="center"/>
          </w:tcPr>
          <w:p w14:paraId="2363F060">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需提供岗位工作证明</w:t>
            </w:r>
          </w:p>
        </w:tc>
      </w:tr>
      <w:tr w14:paraId="3836F3C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465" w:type="dxa"/>
            <w:tcBorders>
              <w:tl2br w:val="nil"/>
              <w:tr2bl w:val="nil"/>
            </w:tcBorders>
            <w:noWrap w:val="0"/>
            <w:vAlign w:val="center"/>
          </w:tcPr>
          <w:p w14:paraId="3F746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8</w:t>
            </w:r>
          </w:p>
        </w:tc>
        <w:tc>
          <w:tcPr>
            <w:tcW w:w="765" w:type="dxa"/>
            <w:vMerge w:val="continue"/>
            <w:tcBorders>
              <w:tl2br w:val="nil"/>
              <w:tr2bl w:val="nil"/>
            </w:tcBorders>
            <w:noWrap w:val="0"/>
            <w:vAlign w:val="center"/>
          </w:tcPr>
          <w:p w14:paraId="7DE3C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79974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344FEDC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出纳</w:t>
            </w:r>
          </w:p>
        </w:tc>
        <w:tc>
          <w:tcPr>
            <w:tcW w:w="660" w:type="dxa"/>
            <w:tcBorders>
              <w:tl2br w:val="nil"/>
              <w:tr2bl w:val="nil"/>
            </w:tcBorders>
            <w:noWrap w:val="0"/>
            <w:vAlign w:val="center"/>
          </w:tcPr>
          <w:p w14:paraId="5E15926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w:t>
            </w:r>
          </w:p>
        </w:tc>
        <w:tc>
          <w:tcPr>
            <w:tcW w:w="810" w:type="dxa"/>
            <w:tcBorders>
              <w:tl2br w:val="nil"/>
              <w:tr2bl w:val="nil"/>
            </w:tcBorders>
            <w:noWrap w:val="0"/>
            <w:vAlign w:val="center"/>
          </w:tcPr>
          <w:p w14:paraId="322B5EE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eastAsia="zh-CN"/>
              </w:rPr>
              <w:t>本科及以上</w:t>
            </w:r>
          </w:p>
        </w:tc>
        <w:tc>
          <w:tcPr>
            <w:tcW w:w="5190" w:type="dxa"/>
            <w:tcBorders>
              <w:tl2br w:val="nil"/>
              <w:tr2bl w:val="nil"/>
            </w:tcBorders>
            <w:noWrap w:val="0"/>
            <w:vAlign w:val="center"/>
          </w:tcPr>
          <w:p w14:paraId="1871AC5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、国际会计、审计学</w:t>
            </w:r>
          </w:p>
          <w:p w14:paraId="49D5657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审计</w:t>
            </w:r>
            <w:r>
              <w:rPr>
                <w:rFonts w:hint="eastAsia" w:ascii="仿宋_GB2312" w:hAnsi="仿宋_GB2312" w:eastAsia="仿宋_GB2312" w:cs="仿宋_GB2312"/>
                <w:b w:val="0"/>
                <w:bCs w:val="0"/>
                <w:color w:val="000000"/>
                <w:kern w:val="0"/>
                <w:sz w:val="21"/>
                <w:szCs w:val="21"/>
                <w:highlight w:val="none"/>
                <w:lang w:eastAsia="zh-CN" w:bidi="ar-SA"/>
              </w:rPr>
              <w:t>、审计学</w:t>
            </w:r>
          </w:p>
        </w:tc>
        <w:tc>
          <w:tcPr>
            <w:tcW w:w="675" w:type="dxa"/>
            <w:tcBorders>
              <w:tl2br w:val="nil"/>
              <w:tr2bl w:val="nil"/>
            </w:tcBorders>
            <w:noWrap w:val="0"/>
            <w:vAlign w:val="center"/>
          </w:tcPr>
          <w:p w14:paraId="79D67E3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796C9B4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rPr>
              <w:t>1.</w:t>
            </w: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年及以上出纳相关</w:t>
            </w:r>
            <w:r>
              <w:rPr>
                <w:rFonts w:hint="default" w:ascii="仿宋_GB2312" w:hAnsi="仿宋_GB2312" w:eastAsia="仿宋_GB2312" w:cs="仿宋_GB2312"/>
                <w:b w:val="0"/>
                <w:bCs w:val="0"/>
                <w:color w:val="000000"/>
                <w:kern w:val="0"/>
                <w:sz w:val="21"/>
                <w:szCs w:val="21"/>
                <w:highlight w:val="none"/>
                <w:lang w:eastAsia="zh-CN" w:bidi="ar-SA"/>
              </w:rPr>
              <w:t>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5731237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4FE57F3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5E7DBF53">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strike/>
                <w:dstrike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3D3838D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72302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9</w:t>
            </w:r>
          </w:p>
        </w:tc>
        <w:tc>
          <w:tcPr>
            <w:tcW w:w="765" w:type="dxa"/>
            <w:vMerge w:val="continue"/>
            <w:tcBorders>
              <w:tl2br w:val="nil"/>
              <w:tr2bl w:val="nil"/>
            </w:tcBorders>
            <w:noWrap w:val="0"/>
            <w:vAlign w:val="center"/>
          </w:tcPr>
          <w:p w14:paraId="49640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663E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4D94EAC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default" w:ascii="仿宋_GB2312" w:hAnsi="仿宋_GB2312" w:eastAsia="仿宋_GB2312" w:cs="仿宋_GB2312"/>
                <w:strike w:val="0"/>
                <w:dstrike w:val="0"/>
                <w:color w:val="000000"/>
                <w:kern w:val="0"/>
                <w:sz w:val="21"/>
                <w:szCs w:val="21"/>
                <w:highlight w:val="none"/>
                <w:lang w:eastAsia="zh-CN" w:bidi="ar-SA"/>
              </w:rPr>
              <w:t>出纳（下派新型建材</w:t>
            </w:r>
            <w:r>
              <w:rPr>
                <w:rFonts w:hint="eastAsia" w:ascii="仿宋_GB2312" w:hAnsi="仿宋_GB2312" w:eastAsia="仿宋_GB2312" w:cs="仿宋_GB2312"/>
                <w:strike w:val="0"/>
                <w:dstrike w:val="0"/>
                <w:color w:val="000000"/>
                <w:kern w:val="0"/>
                <w:sz w:val="21"/>
                <w:szCs w:val="21"/>
                <w:highlight w:val="none"/>
                <w:lang w:eastAsia="zh-CN" w:bidi="ar-SA"/>
              </w:rPr>
              <w:t>公司</w:t>
            </w:r>
            <w:r>
              <w:rPr>
                <w:rFonts w:hint="default" w:ascii="仿宋_GB2312" w:hAnsi="仿宋_GB2312" w:eastAsia="仿宋_GB2312" w:cs="仿宋_GB2312"/>
                <w:strike w:val="0"/>
                <w:dstrike w:val="0"/>
                <w:color w:val="000000"/>
                <w:kern w:val="0"/>
                <w:sz w:val="21"/>
                <w:szCs w:val="21"/>
                <w:highlight w:val="none"/>
                <w:lang w:eastAsia="zh-CN" w:bidi="ar-SA"/>
              </w:rPr>
              <w:t>）</w:t>
            </w:r>
          </w:p>
        </w:tc>
        <w:tc>
          <w:tcPr>
            <w:tcW w:w="660" w:type="dxa"/>
            <w:tcBorders>
              <w:tl2br w:val="nil"/>
              <w:tr2bl w:val="nil"/>
            </w:tcBorders>
            <w:noWrap w:val="0"/>
            <w:vAlign w:val="center"/>
          </w:tcPr>
          <w:p w14:paraId="669766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bidi="ar-SA"/>
              </w:rPr>
              <w:t>1</w:t>
            </w:r>
          </w:p>
        </w:tc>
        <w:tc>
          <w:tcPr>
            <w:tcW w:w="810" w:type="dxa"/>
            <w:tcBorders>
              <w:tl2br w:val="nil"/>
              <w:tr2bl w:val="nil"/>
            </w:tcBorders>
            <w:noWrap w:val="0"/>
            <w:vAlign w:val="center"/>
          </w:tcPr>
          <w:p w14:paraId="559C773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eastAsia="zh-CN"/>
              </w:rPr>
            </w:pPr>
            <w:r>
              <w:rPr>
                <w:rFonts w:hint="eastAsia" w:ascii="仿宋_GB2312" w:hAnsi="仿宋_GB2312" w:eastAsia="仿宋_GB2312" w:cs="仿宋_GB2312"/>
                <w:b w:val="0"/>
                <w:bCs w:val="0"/>
                <w:strike w:val="0"/>
                <w:dstrike w:val="0"/>
                <w:color w:val="000000"/>
                <w:sz w:val="21"/>
                <w:szCs w:val="21"/>
                <w:highlight w:val="none"/>
                <w:lang w:val="en-US" w:eastAsia="zh-CN"/>
              </w:rPr>
              <w:t>本科</w:t>
            </w:r>
            <w:r>
              <w:rPr>
                <w:rFonts w:hint="eastAsia" w:ascii="仿宋_GB2312" w:hAnsi="仿宋_GB2312" w:eastAsia="仿宋_GB2312" w:cs="仿宋_GB2312"/>
                <w:b w:val="0"/>
                <w:bCs w:val="0"/>
                <w:strike w:val="0"/>
                <w:dstrike w:val="0"/>
                <w:color w:val="000000"/>
                <w:kern w:val="0"/>
                <w:sz w:val="21"/>
                <w:szCs w:val="21"/>
                <w:highlight w:val="none"/>
              </w:rPr>
              <w:t>及以上</w:t>
            </w:r>
          </w:p>
        </w:tc>
        <w:tc>
          <w:tcPr>
            <w:tcW w:w="5190" w:type="dxa"/>
            <w:tcBorders>
              <w:tl2br w:val="nil"/>
              <w:tr2bl w:val="nil"/>
            </w:tcBorders>
            <w:noWrap w:val="0"/>
            <w:vAlign w:val="center"/>
          </w:tcPr>
          <w:p w14:paraId="11C3743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strike w:val="0"/>
                <w:dstrike w:val="0"/>
                <w:color w:val="000000"/>
                <w:kern w:val="0"/>
                <w:sz w:val="21"/>
                <w:szCs w:val="21"/>
                <w:highlight w:val="none"/>
                <w:lang w:eastAsia="zh-CN" w:bidi="ar-SA"/>
              </w:rPr>
            </w:pPr>
            <w:r>
              <w:rPr>
                <w:rFonts w:hint="eastAsia" w:ascii="仿宋_GB2312" w:hAnsi="仿宋_GB2312" w:eastAsia="仿宋_GB2312" w:cs="仿宋_GB2312"/>
                <w:b/>
                <w:bCs/>
                <w:strike w:val="0"/>
                <w:dstrike w:val="0"/>
                <w:color w:val="000000"/>
                <w:kern w:val="0"/>
                <w:sz w:val="21"/>
                <w:szCs w:val="21"/>
                <w:highlight w:val="none"/>
                <w:lang w:eastAsia="zh-CN" w:bidi="ar-SA"/>
              </w:rPr>
              <w:t>本科</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strike w:val="0"/>
                <w:dstrike w:val="0"/>
                <w:color w:val="000000"/>
                <w:kern w:val="0"/>
                <w:sz w:val="21"/>
                <w:szCs w:val="21"/>
                <w:highlight w:val="none"/>
                <w:lang w:eastAsia="zh-CN" w:bidi="ar-SA"/>
              </w:rPr>
              <w:t>会计学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、国际会计</w:t>
            </w:r>
            <w:r>
              <w:rPr>
                <w:rFonts w:hint="default" w:ascii="仿宋_GB2312" w:hAnsi="仿宋_GB2312" w:eastAsia="仿宋_GB2312" w:cs="仿宋_GB2312"/>
                <w:b w:val="0"/>
                <w:bCs w:val="0"/>
                <w:color w:val="417FF9"/>
                <w:kern w:val="0"/>
                <w:sz w:val="21"/>
                <w:szCs w:val="21"/>
                <w:highlight w:val="none"/>
                <w:lang w:eastAsia="zh-CN" w:bidi="ar-SA"/>
                <w:woUserID w:val="1"/>
              </w:rPr>
              <w:t>、</w:t>
            </w:r>
            <w:r>
              <w:rPr>
                <w:rFonts w:hint="eastAsia" w:ascii="仿宋_GB2312" w:hAnsi="仿宋_GB2312" w:eastAsia="仿宋_GB2312" w:cs="仿宋_GB2312"/>
                <w:b w:val="0"/>
                <w:bCs w:val="0"/>
                <w:color w:val="000000"/>
                <w:kern w:val="0"/>
                <w:sz w:val="21"/>
                <w:szCs w:val="21"/>
                <w:highlight w:val="none"/>
                <w:lang w:eastAsia="zh-CN" w:bidi="ar-SA"/>
              </w:rPr>
              <w:t>审计学</w:t>
            </w:r>
          </w:p>
          <w:p w14:paraId="10B20B1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eastAsia="zh-CN" w:bidi="ar-SA"/>
              </w:rPr>
              <w:t>研究生</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strike w:val="0"/>
                <w:dstrike w:val="0"/>
                <w:color w:val="000000"/>
                <w:kern w:val="0"/>
                <w:sz w:val="21"/>
                <w:szCs w:val="21"/>
                <w:highlight w:val="none"/>
                <w:lang w:eastAsia="zh-CN" w:bidi="ar-SA"/>
              </w:rPr>
              <w:t>会计学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财务管理</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审计</w:t>
            </w:r>
          </w:p>
        </w:tc>
        <w:tc>
          <w:tcPr>
            <w:tcW w:w="675" w:type="dxa"/>
            <w:tcBorders>
              <w:tl2br w:val="nil"/>
              <w:tr2bl w:val="nil"/>
            </w:tcBorders>
            <w:noWrap w:val="0"/>
            <w:vAlign w:val="center"/>
          </w:tcPr>
          <w:p w14:paraId="5A4695D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545489A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rPr>
              <w:t>1.</w:t>
            </w: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年及以上出纳相关</w:t>
            </w:r>
            <w:r>
              <w:rPr>
                <w:rFonts w:hint="default" w:ascii="仿宋_GB2312" w:hAnsi="仿宋_GB2312" w:eastAsia="仿宋_GB2312" w:cs="仿宋_GB2312"/>
                <w:b w:val="0"/>
                <w:bCs w:val="0"/>
                <w:color w:val="000000"/>
                <w:kern w:val="0"/>
                <w:sz w:val="21"/>
                <w:szCs w:val="21"/>
                <w:highlight w:val="none"/>
                <w:lang w:eastAsia="zh-CN" w:bidi="ar-SA"/>
              </w:rPr>
              <w:t>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50052C6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6478334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160D0003">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strike/>
                <w:dstrike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294EB30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67193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10</w:t>
            </w:r>
          </w:p>
        </w:tc>
        <w:tc>
          <w:tcPr>
            <w:tcW w:w="765" w:type="dxa"/>
            <w:tcBorders>
              <w:tl2br w:val="nil"/>
              <w:tr2bl w:val="nil"/>
            </w:tcBorders>
            <w:noWrap w:val="0"/>
            <w:vAlign w:val="center"/>
          </w:tcPr>
          <w:p w14:paraId="7546E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集团下属子公司</w:t>
            </w:r>
          </w:p>
        </w:tc>
        <w:tc>
          <w:tcPr>
            <w:tcW w:w="825" w:type="dxa"/>
            <w:tcBorders>
              <w:tl2br w:val="nil"/>
              <w:tr2bl w:val="nil"/>
            </w:tcBorders>
            <w:noWrap w:val="0"/>
            <w:vAlign w:val="center"/>
          </w:tcPr>
          <w:p w14:paraId="65078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物业开发经营有限公司</w:t>
            </w:r>
          </w:p>
        </w:tc>
        <w:tc>
          <w:tcPr>
            <w:tcW w:w="1005" w:type="dxa"/>
            <w:tcBorders>
              <w:tl2br w:val="nil"/>
              <w:tr2bl w:val="nil"/>
            </w:tcBorders>
            <w:noWrap w:val="0"/>
            <w:vAlign w:val="center"/>
          </w:tcPr>
          <w:p w14:paraId="0FA18D3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工程管理</w:t>
            </w:r>
            <w:r>
              <w:rPr>
                <w:rFonts w:hint="eastAsia" w:ascii="仿宋_GB2312" w:hAnsi="仿宋_GB2312" w:eastAsia="仿宋_GB2312" w:cs="仿宋_GB2312"/>
                <w:color w:val="000000"/>
                <w:spacing w:val="-20"/>
                <w:kern w:val="0"/>
                <w:sz w:val="21"/>
                <w:szCs w:val="21"/>
                <w:highlight w:val="none"/>
                <w:lang w:val="en-US" w:eastAsia="zh-CN"/>
              </w:rPr>
              <w:t>（业主代表）</w:t>
            </w:r>
          </w:p>
        </w:tc>
        <w:tc>
          <w:tcPr>
            <w:tcW w:w="660" w:type="dxa"/>
            <w:tcBorders>
              <w:tl2br w:val="nil"/>
              <w:tr2bl w:val="nil"/>
            </w:tcBorders>
            <w:noWrap w:val="0"/>
            <w:vAlign w:val="center"/>
          </w:tcPr>
          <w:p w14:paraId="188D4EC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4B2C920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本科及以上</w:t>
            </w:r>
          </w:p>
        </w:tc>
        <w:tc>
          <w:tcPr>
            <w:tcW w:w="5190" w:type="dxa"/>
            <w:tcBorders>
              <w:tl2br w:val="nil"/>
              <w:tr2bl w:val="nil"/>
            </w:tcBorders>
            <w:noWrap w:val="0"/>
            <w:vAlign w:val="center"/>
          </w:tcPr>
          <w:p w14:paraId="0DDF4C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color w:val="000000"/>
                <w:kern w:val="0"/>
                <w:sz w:val="21"/>
                <w:szCs w:val="21"/>
                <w:highlight w:val="none"/>
                <w:lang w:val="en-US" w:eastAsia="zh-CN"/>
              </w:rPr>
              <w:t>土木工程、道路与桥梁工程、市政工程、工民建、建筑工程、交通土建工程、交通工程、</w:t>
            </w:r>
            <w:r>
              <w:rPr>
                <w:rFonts w:hint="eastAsia" w:ascii="仿宋_GB2312" w:hAnsi="仿宋_GB2312" w:eastAsia="仿宋_GB2312" w:cs="仿宋_GB2312"/>
                <w:bCs/>
                <w:color w:val="000000"/>
                <w:sz w:val="21"/>
                <w:szCs w:val="21"/>
                <w:highlight w:val="none"/>
                <w:lang w:val="en-US" w:eastAsia="zh-CN"/>
              </w:rPr>
              <w:t>环境设计、</w:t>
            </w:r>
            <w:r>
              <w:rPr>
                <w:rFonts w:hint="eastAsia" w:ascii="仿宋_GB2312" w:hAnsi="仿宋_GB2312" w:eastAsia="仿宋_GB2312" w:cs="仿宋_GB2312"/>
                <w:b w:val="0"/>
                <w:bCs w:val="0"/>
                <w:color w:val="000000"/>
                <w:kern w:val="0"/>
                <w:sz w:val="21"/>
                <w:szCs w:val="21"/>
                <w:highlight w:val="none"/>
                <w:lang w:val="en-US" w:eastAsia="zh-CN"/>
              </w:rPr>
              <w:t>环境工程、环境科学与工程、</w:t>
            </w:r>
            <w:r>
              <w:rPr>
                <w:rFonts w:hint="eastAsia" w:ascii="仿宋_GB2312" w:hAnsi="仿宋_GB2312" w:eastAsia="仿宋_GB2312" w:cs="仿宋_GB2312"/>
                <w:color w:val="000000"/>
                <w:kern w:val="0"/>
                <w:sz w:val="21"/>
                <w:szCs w:val="21"/>
                <w:highlight w:val="none"/>
                <w:lang w:val="en-US" w:eastAsia="zh-CN"/>
              </w:rPr>
              <w:t>工程管理、建设工程管理、管理工程、建筑学</w:t>
            </w:r>
          </w:p>
          <w:p w14:paraId="7FC5BC8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both"/>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color w:val="000000"/>
                <w:kern w:val="0"/>
                <w:sz w:val="21"/>
                <w:szCs w:val="21"/>
                <w:highlight w:val="none"/>
                <w:lang w:val="en-US" w:eastAsia="zh-CN"/>
              </w:rPr>
              <w:t>土木工程、市政工程、交通工程、工程管理、建设工程管理、建筑学</w:t>
            </w:r>
          </w:p>
        </w:tc>
        <w:tc>
          <w:tcPr>
            <w:tcW w:w="675" w:type="dxa"/>
            <w:tcBorders>
              <w:tl2br w:val="nil"/>
              <w:tr2bl w:val="nil"/>
            </w:tcBorders>
            <w:noWrap w:val="0"/>
            <w:vAlign w:val="center"/>
          </w:tcPr>
          <w:p w14:paraId="46A6707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2C9D1796">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Cs/>
                <w:color w:val="000000"/>
                <w:szCs w:val="21"/>
                <w:highlight w:val="none"/>
                <w:lang w:eastAsia="zh-CN"/>
              </w:rPr>
              <w:t>1.</w:t>
            </w:r>
            <w:r>
              <w:rPr>
                <w:rFonts w:hint="eastAsia" w:ascii="仿宋_GB2312" w:hAnsi="仿宋_GB2312" w:eastAsia="仿宋_GB2312" w:cs="仿宋_GB2312"/>
                <w:bCs/>
                <w:color w:val="000000"/>
                <w:szCs w:val="21"/>
                <w:highlight w:val="none"/>
                <w:lang w:val="en-US" w:eastAsia="zh-CN"/>
              </w:rPr>
              <w:t>同等分数下具有工程类相关专业中级及以上职称或二级建造师及以上资格证书优先；</w:t>
            </w:r>
          </w:p>
          <w:p w14:paraId="67BF938F">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Cs/>
                <w:color w:val="000000"/>
                <w:szCs w:val="21"/>
                <w:highlight w:val="none"/>
                <w:lang w:eastAsia="zh-CN"/>
              </w:rPr>
              <w:t>2</w:t>
            </w:r>
            <w:r>
              <w:rPr>
                <w:rFonts w:hint="eastAsia" w:ascii="仿宋_GB2312" w:hAnsi="仿宋_GB2312" w:eastAsia="仿宋_GB2312" w:cs="仿宋_GB2312"/>
                <w:bCs/>
                <w:color w:val="000000"/>
                <w:szCs w:val="21"/>
                <w:highlight w:val="none"/>
                <w:lang w:val="en-US" w:eastAsia="zh-CN"/>
              </w:rPr>
              <w:t>.具有5年及以上国企施工企业或建筑设计院或甲方工程管理相关工作经验；</w:t>
            </w:r>
          </w:p>
          <w:p w14:paraId="0901C343">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3.</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14789A6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需提供岗位工作证明</w:t>
            </w:r>
          </w:p>
          <w:p w14:paraId="781CA70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（应届生除外）</w:t>
            </w:r>
          </w:p>
        </w:tc>
      </w:tr>
      <w:tr w14:paraId="61F68C4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42112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11</w:t>
            </w:r>
          </w:p>
        </w:tc>
        <w:tc>
          <w:tcPr>
            <w:tcW w:w="765" w:type="dxa"/>
            <w:vMerge w:val="restart"/>
            <w:tcBorders>
              <w:tl2br w:val="nil"/>
              <w:tr2bl w:val="nil"/>
            </w:tcBorders>
            <w:noWrap w:val="0"/>
            <w:vAlign w:val="center"/>
          </w:tcPr>
          <w:p w14:paraId="7E752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集团下属子公司</w:t>
            </w:r>
          </w:p>
        </w:tc>
        <w:tc>
          <w:tcPr>
            <w:tcW w:w="825" w:type="dxa"/>
            <w:vMerge w:val="restart"/>
            <w:tcBorders>
              <w:tl2br w:val="nil"/>
              <w:tr2bl w:val="nil"/>
            </w:tcBorders>
            <w:noWrap w:val="0"/>
            <w:vAlign w:val="center"/>
          </w:tcPr>
          <w:p w14:paraId="39C10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临空绿色建材产业发展公司</w:t>
            </w:r>
          </w:p>
        </w:tc>
        <w:tc>
          <w:tcPr>
            <w:tcW w:w="1005" w:type="dxa"/>
            <w:tcBorders>
              <w:tl2br w:val="nil"/>
              <w:tr2bl w:val="nil"/>
            </w:tcBorders>
            <w:noWrap w:val="0"/>
            <w:vAlign w:val="center"/>
          </w:tcPr>
          <w:p w14:paraId="0A7B41F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经营</w:t>
            </w:r>
          </w:p>
          <w:p w14:paraId="2158F64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管理</w:t>
            </w:r>
          </w:p>
        </w:tc>
        <w:tc>
          <w:tcPr>
            <w:tcW w:w="660" w:type="dxa"/>
            <w:tcBorders>
              <w:tl2br w:val="nil"/>
              <w:tr2bl w:val="nil"/>
            </w:tcBorders>
            <w:noWrap w:val="0"/>
            <w:vAlign w:val="center"/>
          </w:tcPr>
          <w:p w14:paraId="0969445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1</w:t>
            </w:r>
          </w:p>
        </w:tc>
        <w:tc>
          <w:tcPr>
            <w:tcW w:w="810" w:type="dxa"/>
            <w:tcBorders>
              <w:tl2br w:val="nil"/>
              <w:tr2bl w:val="nil"/>
            </w:tcBorders>
            <w:noWrap w:val="0"/>
            <w:vAlign w:val="center"/>
          </w:tcPr>
          <w:p w14:paraId="0CAB35B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本科及以上</w:t>
            </w:r>
          </w:p>
        </w:tc>
        <w:tc>
          <w:tcPr>
            <w:tcW w:w="5190" w:type="dxa"/>
            <w:tcBorders>
              <w:tl2br w:val="nil"/>
              <w:tr2bl w:val="nil"/>
            </w:tcBorders>
            <w:noWrap w:val="0"/>
            <w:vAlign w:val="center"/>
          </w:tcPr>
          <w:p w14:paraId="5C6F828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b w:val="0"/>
                <w:bCs w:val="0"/>
                <w:snapToGrid/>
                <w:color w:val="000000"/>
                <w:kern w:val="0"/>
                <w:sz w:val="21"/>
                <w:szCs w:val="21"/>
                <w:highlight w:val="none"/>
                <w:lang w:val="en-US" w:eastAsia="zh-CN" w:bidi="ar-SA"/>
              </w:rPr>
              <w:t>土木工程、工民建、建筑学、建筑工程、道路与桥梁工程、交通土建工程、市政工程、交通工程、管理工程、工程造价、工程造价管理、工商管理、市场营销、供应链管理、国际贸易</w:t>
            </w:r>
          </w:p>
          <w:p w14:paraId="062472C6">
            <w:pPr>
              <w:pStyle w:val="2"/>
              <w:jc w:val="both"/>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snapToGrid/>
                <w:color w:val="000000"/>
                <w:kern w:val="0"/>
                <w:sz w:val="21"/>
                <w:szCs w:val="21"/>
                <w:highlight w:val="none"/>
                <w:lang w:val="en-US" w:eastAsia="zh-CN" w:bidi="ar-SA"/>
              </w:rPr>
              <w:t>研究生：</w:t>
            </w:r>
            <w:r>
              <w:rPr>
                <w:rFonts w:hint="eastAsia" w:ascii="仿宋_GB2312" w:hAnsi="仿宋_GB2312" w:eastAsia="仿宋_GB2312" w:cs="仿宋_GB2312"/>
                <w:b w:val="0"/>
                <w:bCs w:val="0"/>
                <w:snapToGrid/>
                <w:color w:val="000000"/>
                <w:kern w:val="0"/>
                <w:sz w:val="21"/>
                <w:szCs w:val="21"/>
                <w:highlight w:val="none"/>
                <w:lang w:val="en-US" w:eastAsia="zh-CN" w:bidi="ar-SA"/>
              </w:rPr>
              <w:t>工商管理、企业管理、市场营销、管理科学与工程、应用经济学、国际贸易学、金融学</w:t>
            </w:r>
          </w:p>
        </w:tc>
        <w:tc>
          <w:tcPr>
            <w:tcW w:w="675" w:type="dxa"/>
            <w:tcBorders>
              <w:tl2br w:val="nil"/>
              <w:tr2bl w:val="nil"/>
            </w:tcBorders>
            <w:noWrap w:val="0"/>
            <w:vAlign w:val="center"/>
          </w:tcPr>
          <w:p w14:paraId="77973E1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40周岁及以下</w:t>
            </w:r>
          </w:p>
        </w:tc>
        <w:tc>
          <w:tcPr>
            <w:tcW w:w="3771" w:type="dxa"/>
            <w:tcBorders>
              <w:tl2br w:val="nil"/>
              <w:tr2bl w:val="nil"/>
            </w:tcBorders>
            <w:noWrap w:val="0"/>
            <w:vAlign w:val="center"/>
          </w:tcPr>
          <w:p w14:paraId="37520E3C">
            <w:pPr>
              <w:keepNext w:val="0"/>
              <w:keepLines w:val="0"/>
              <w:pageBreakBefore w:val="0"/>
              <w:widowControl/>
              <w:numPr>
                <w:ilvl w:val="0"/>
                <w:numId w:val="2"/>
              </w:numPr>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同等分数下具有中级工程师及以上职称的优先；</w:t>
            </w:r>
          </w:p>
          <w:p w14:paraId="0A1593DC">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b w:val="0"/>
                <w:bCs w:val="0"/>
                <w:snapToGrid/>
                <w:color w:val="000000"/>
                <w:kern w:val="0"/>
                <w:sz w:val="21"/>
                <w:szCs w:val="21"/>
                <w:highlight w:val="none"/>
                <w:lang w:eastAsia="zh-CN" w:bidi="ar-SA"/>
              </w:rPr>
            </w:pPr>
            <w:r>
              <w:rPr>
                <w:rFonts w:hint="default" w:ascii="仿宋_GB2312" w:hAnsi="仿宋_GB2312" w:eastAsia="仿宋_GB2312" w:cs="仿宋_GB2312"/>
                <w:b w:val="0"/>
                <w:bCs w:val="0"/>
                <w:snapToGrid/>
                <w:color w:val="000000"/>
                <w:kern w:val="0"/>
                <w:sz w:val="21"/>
                <w:szCs w:val="21"/>
                <w:highlight w:val="none"/>
                <w:lang w:eastAsia="zh-CN" w:bidi="ar-SA"/>
              </w:rPr>
              <w:t>2</w:t>
            </w:r>
            <w:r>
              <w:rPr>
                <w:rFonts w:hint="eastAsia" w:ascii="仿宋_GB2312" w:hAnsi="仿宋_GB2312" w:eastAsia="仿宋_GB2312" w:cs="仿宋_GB2312"/>
                <w:b w:val="0"/>
                <w:bCs w:val="0"/>
                <w:snapToGrid/>
                <w:color w:val="000000"/>
                <w:kern w:val="0"/>
                <w:sz w:val="21"/>
                <w:szCs w:val="21"/>
                <w:highlight w:val="none"/>
                <w:lang w:val="en-US" w:eastAsia="zh-CN" w:bidi="ar-SA"/>
              </w:rPr>
              <w:t>.具有3年及以上工程管理或招投标管理工作经验</w:t>
            </w:r>
            <w:r>
              <w:rPr>
                <w:rFonts w:hint="eastAsia" w:ascii="仿宋_GB2312" w:hAnsi="仿宋_GB2312" w:eastAsia="仿宋_GB2312" w:cs="仿宋_GB2312"/>
                <w:b w:val="0"/>
                <w:bCs w:val="0"/>
                <w:snapToGrid/>
                <w:color w:val="000000"/>
                <w:kern w:val="0"/>
                <w:sz w:val="21"/>
                <w:szCs w:val="21"/>
                <w:highlight w:val="none"/>
                <w:lang w:eastAsia="zh-CN" w:bidi="ar-SA"/>
              </w:rPr>
              <w:t>；</w:t>
            </w:r>
          </w:p>
          <w:p w14:paraId="2B7EF9C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069239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2F5E377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（应届生除外）</w:t>
            </w:r>
          </w:p>
        </w:tc>
      </w:tr>
      <w:tr w14:paraId="1D71EBF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5A98F9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12</w:t>
            </w:r>
          </w:p>
        </w:tc>
        <w:tc>
          <w:tcPr>
            <w:tcW w:w="765" w:type="dxa"/>
            <w:vMerge w:val="continue"/>
            <w:tcBorders>
              <w:tl2br w:val="nil"/>
              <w:tr2bl w:val="nil"/>
            </w:tcBorders>
            <w:noWrap w:val="0"/>
            <w:vAlign w:val="center"/>
          </w:tcPr>
          <w:p w14:paraId="4D465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F528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45E1422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物资</w:t>
            </w:r>
          </w:p>
          <w:p w14:paraId="34D31BC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管理</w:t>
            </w:r>
          </w:p>
        </w:tc>
        <w:tc>
          <w:tcPr>
            <w:tcW w:w="660" w:type="dxa"/>
            <w:tcBorders>
              <w:tl2br w:val="nil"/>
              <w:tr2bl w:val="nil"/>
            </w:tcBorders>
            <w:noWrap w:val="0"/>
            <w:vAlign w:val="center"/>
          </w:tcPr>
          <w:p w14:paraId="2DDA975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2</w:t>
            </w:r>
          </w:p>
        </w:tc>
        <w:tc>
          <w:tcPr>
            <w:tcW w:w="810" w:type="dxa"/>
            <w:tcBorders>
              <w:tl2br w:val="nil"/>
              <w:tr2bl w:val="nil"/>
            </w:tcBorders>
            <w:noWrap w:val="0"/>
            <w:vAlign w:val="center"/>
          </w:tcPr>
          <w:p w14:paraId="3B4C1B6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本科及以上</w:t>
            </w:r>
          </w:p>
        </w:tc>
        <w:tc>
          <w:tcPr>
            <w:tcW w:w="5190" w:type="dxa"/>
            <w:tcBorders>
              <w:tl2br w:val="nil"/>
              <w:tr2bl w:val="nil"/>
            </w:tcBorders>
            <w:noWrap w:val="0"/>
            <w:vAlign w:val="center"/>
          </w:tcPr>
          <w:p w14:paraId="7652239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b w:val="0"/>
                <w:bCs w:val="0"/>
                <w:snapToGrid/>
                <w:color w:val="000000"/>
                <w:kern w:val="0"/>
                <w:sz w:val="21"/>
                <w:szCs w:val="21"/>
                <w:highlight w:val="none"/>
                <w:lang w:val="en-US" w:eastAsia="zh-CN" w:bidi="ar-SA"/>
              </w:rPr>
              <w:t>工商管理、土木工程、工民建、建筑学、建筑工程、道路与桥梁工程、交通土建工程、市政工程、交通工程、工程造价、材料科学与工程、工程管理、工业工程、供应链管理、管理工程</w:t>
            </w:r>
          </w:p>
          <w:p w14:paraId="070CA7A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snapToGrid/>
                <w:color w:val="000000"/>
                <w:kern w:val="0"/>
                <w:sz w:val="21"/>
                <w:szCs w:val="21"/>
                <w:highlight w:val="none"/>
                <w:lang w:val="en-US" w:eastAsia="zh-CN" w:bidi="ar-SA"/>
              </w:rPr>
              <w:t>研究生：</w:t>
            </w:r>
            <w:r>
              <w:rPr>
                <w:rFonts w:hint="eastAsia" w:ascii="仿宋_GB2312" w:hAnsi="仿宋_GB2312" w:eastAsia="仿宋_GB2312" w:cs="仿宋_GB2312"/>
                <w:b w:val="0"/>
                <w:bCs w:val="0"/>
                <w:snapToGrid/>
                <w:color w:val="000000"/>
                <w:kern w:val="0"/>
                <w:sz w:val="21"/>
                <w:szCs w:val="21"/>
                <w:highlight w:val="none"/>
                <w:lang w:val="en-US" w:eastAsia="zh-CN" w:bidi="ar-SA"/>
              </w:rPr>
              <w:t>材料科学与工程、机械工程、矿业工程、管理科学与工程</w:t>
            </w:r>
          </w:p>
        </w:tc>
        <w:tc>
          <w:tcPr>
            <w:tcW w:w="675" w:type="dxa"/>
            <w:tcBorders>
              <w:tl2br w:val="nil"/>
              <w:tr2bl w:val="nil"/>
            </w:tcBorders>
            <w:noWrap w:val="0"/>
            <w:vAlign w:val="center"/>
          </w:tcPr>
          <w:p w14:paraId="3A60349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40周岁及以下</w:t>
            </w:r>
          </w:p>
        </w:tc>
        <w:tc>
          <w:tcPr>
            <w:tcW w:w="3771" w:type="dxa"/>
            <w:tcBorders>
              <w:tl2br w:val="nil"/>
              <w:tr2bl w:val="nil"/>
            </w:tcBorders>
            <w:noWrap w:val="0"/>
            <w:vAlign w:val="center"/>
          </w:tcPr>
          <w:p w14:paraId="353521C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1.具有5年及以上预制构件生产厂或混凝土生产企业或建筑施工企业物资管理工作经验；</w:t>
            </w:r>
          </w:p>
          <w:p w14:paraId="1B5B4264">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2.熟悉砂石料采购管理、物资管理、统计等管理流程；</w:t>
            </w:r>
          </w:p>
          <w:p w14:paraId="179B2C02">
            <w:pPr>
              <w:pStyle w:val="2"/>
              <w:rPr>
                <w:rFonts w:hint="eastAsia"/>
                <w:color w:val="000000"/>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18FD47F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4F9C533C">
            <w:pPr>
              <w:pStyle w:val="2"/>
              <w:rPr>
                <w:rFonts w:hint="eastAsia"/>
                <w:color w:val="000000"/>
                <w:highlight w:val="none"/>
                <w:lang w:val="en-US" w:eastAsia="zh-CN"/>
              </w:rPr>
            </w:pPr>
            <w:r>
              <w:rPr>
                <w:rFonts w:hint="eastAsia" w:ascii="仿宋_GB2312" w:hAnsi="仿宋_GB2312" w:eastAsia="仿宋_GB2312" w:cs="仿宋_GB2312"/>
                <w:bCs/>
                <w:color w:val="000000"/>
                <w:sz w:val="21"/>
                <w:szCs w:val="21"/>
                <w:highlight w:val="none"/>
                <w:lang w:val="en-US" w:eastAsia="zh-CN"/>
              </w:rPr>
              <w:t>（应届生除外）</w:t>
            </w:r>
          </w:p>
        </w:tc>
      </w:tr>
      <w:tr w14:paraId="0C88F67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65" w:type="dxa"/>
            <w:tcBorders>
              <w:tl2br w:val="nil"/>
              <w:tr2bl w:val="nil"/>
            </w:tcBorders>
            <w:noWrap w:val="0"/>
            <w:vAlign w:val="center"/>
          </w:tcPr>
          <w:p w14:paraId="3F01D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13</w:t>
            </w:r>
          </w:p>
        </w:tc>
        <w:tc>
          <w:tcPr>
            <w:tcW w:w="765" w:type="dxa"/>
            <w:vMerge w:val="continue"/>
            <w:tcBorders>
              <w:tl2br w:val="nil"/>
              <w:tr2bl w:val="nil"/>
            </w:tcBorders>
            <w:noWrap w:val="0"/>
            <w:vAlign w:val="center"/>
          </w:tcPr>
          <w:p w14:paraId="11D56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restart"/>
            <w:tcBorders>
              <w:tl2br w:val="nil"/>
              <w:tr2bl w:val="nil"/>
            </w:tcBorders>
            <w:noWrap w:val="0"/>
            <w:vAlign w:val="center"/>
          </w:tcPr>
          <w:p w14:paraId="52EE2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轻纺城冷链市场公司（筹）</w:t>
            </w:r>
          </w:p>
        </w:tc>
        <w:tc>
          <w:tcPr>
            <w:tcW w:w="1005" w:type="dxa"/>
            <w:tcBorders>
              <w:tl2br w:val="nil"/>
              <w:tr2bl w:val="nil"/>
            </w:tcBorders>
            <w:noWrap w:val="0"/>
            <w:vAlign w:val="center"/>
          </w:tcPr>
          <w:p w14:paraId="3A620F6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行政</w:t>
            </w:r>
          </w:p>
          <w:p w14:paraId="4089DAE9">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0F0E350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1645A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sz w:val="21"/>
                <w:szCs w:val="21"/>
                <w:highlight w:val="none"/>
                <w:lang w:val="en-US" w:eastAsia="zh-CN"/>
              </w:rPr>
              <w:t>本科</w:t>
            </w:r>
            <w:r>
              <w:rPr>
                <w:rFonts w:hint="eastAsia" w:ascii="仿宋_GB2312" w:hAnsi="仿宋_GB2312" w:eastAsia="仿宋_GB2312" w:cs="仿宋_GB2312"/>
                <w:b w:val="0"/>
                <w:bCs w:val="0"/>
                <w:color w:val="000000"/>
                <w:kern w:val="0"/>
                <w:sz w:val="21"/>
                <w:szCs w:val="21"/>
                <w:highlight w:val="none"/>
              </w:rPr>
              <w:t>及以上</w:t>
            </w:r>
          </w:p>
        </w:tc>
        <w:tc>
          <w:tcPr>
            <w:tcW w:w="5190" w:type="dxa"/>
            <w:tcBorders>
              <w:tl2br w:val="nil"/>
              <w:tr2bl w:val="nil"/>
            </w:tcBorders>
            <w:noWrap w:val="0"/>
            <w:vAlign w:val="center"/>
          </w:tcPr>
          <w:p w14:paraId="22D9B5A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color w:val="000000"/>
                <w:sz w:val="21"/>
                <w:szCs w:val="21"/>
                <w:highlight w:val="none"/>
                <w:lang w:eastAsia="zh-CN"/>
              </w:rPr>
              <w:t>本科：</w:t>
            </w:r>
            <w:r>
              <w:rPr>
                <w:rFonts w:hint="eastAsia" w:ascii="仿宋_GB2312" w:hAnsi="仿宋_GB2312" w:eastAsia="仿宋_GB2312" w:cs="仿宋_GB2312"/>
                <w:color w:val="000000"/>
                <w:sz w:val="21"/>
                <w:szCs w:val="21"/>
                <w:highlight w:val="none"/>
                <w:lang w:eastAsia="zh-CN"/>
              </w:rPr>
              <w:t>新闻学、传播学、</w:t>
            </w:r>
            <w:r>
              <w:rPr>
                <w:rFonts w:hint="eastAsia" w:ascii="仿宋_GB2312" w:hAnsi="仿宋_GB2312" w:eastAsia="仿宋_GB2312" w:cs="仿宋_GB2312"/>
                <w:snapToGrid/>
                <w:color w:val="000000"/>
                <w:kern w:val="0"/>
                <w:sz w:val="21"/>
                <w:szCs w:val="21"/>
                <w:highlight w:val="none"/>
                <w:lang w:val="en-US" w:eastAsia="zh-CN" w:bidi="ar-SA"/>
              </w:rPr>
              <w:t>汉语言、</w:t>
            </w:r>
            <w:r>
              <w:rPr>
                <w:rFonts w:hint="eastAsia" w:ascii="仿宋_GB2312" w:hAnsi="仿宋_GB2312" w:eastAsia="仿宋_GB2312" w:cs="仿宋_GB2312"/>
                <w:color w:val="000000"/>
                <w:sz w:val="21"/>
                <w:szCs w:val="21"/>
                <w:highlight w:val="none"/>
                <w:lang w:eastAsia="zh-CN"/>
              </w:rPr>
              <w:t>汉语言文学、</w:t>
            </w:r>
            <w:r>
              <w:rPr>
                <w:rFonts w:hint="eastAsia" w:ascii="仿宋_GB2312" w:hAnsi="仿宋_GB2312" w:eastAsia="仿宋_GB2312" w:cs="仿宋_GB2312"/>
                <w:snapToGrid/>
                <w:color w:val="000000"/>
                <w:kern w:val="0"/>
                <w:sz w:val="21"/>
                <w:szCs w:val="21"/>
                <w:highlight w:val="none"/>
                <w:lang w:val="en-US" w:eastAsia="zh-CN" w:bidi="ar-SA"/>
              </w:rPr>
              <w:t>汉语言文学教育、</w:t>
            </w:r>
            <w:r>
              <w:rPr>
                <w:rFonts w:hint="eastAsia" w:ascii="仿宋_GB2312" w:hAnsi="仿宋_GB2312" w:eastAsia="仿宋_GB2312" w:cs="仿宋_GB2312"/>
                <w:color w:val="000000"/>
                <w:sz w:val="21"/>
                <w:szCs w:val="21"/>
                <w:highlight w:val="none"/>
                <w:lang w:eastAsia="zh-CN"/>
              </w:rPr>
              <w:t>语言学、秘书学、</w:t>
            </w:r>
            <w:r>
              <w:rPr>
                <w:rFonts w:hint="eastAsia" w:ascii="仿宋_GB2312" w:hAnsi="仿宋_GB2312" w:eastAsia="仿宋_GB2312" w:cs="仿宋_GB2312"/>
                <w:b w:val="0"/>
                <w:bCs w:val="0"/>
                <w:color w:val="000000"/>
                <w:kern w:val="0"/>
                <w:sz w:val="21"/>
                <w:szCs w:val="21"/>
                <w:highlight w:val="none"/>
                <w:lang w:val="en-US" w:eastAsia="zh-CN" w:bidi="ar-SA"/>
              </w:rPr>
              <w:t>行政管理</w:t>
            </w:r>
            <w:r>
              <w:rPr>
                <w:rFonts w:hint="eastAsia" w:ascii="仿宋_GB2312" w:hAnsi="仿宋_GB2312" w:eastAsia="仿宋_GB2312" w:cs="仿宋_GB2312"/>
                <w:snapToGrid/>
                <w:color w:val="000000"/>
                <w:kern w:val="0"/>
                <w:sz w:val="21"/>
                <w:szCs w:val="21"/>
                <w:highlight w:val="none"/>
                <w:lang w:val="en-US" w:eastAsia="zh-CN" w:bidi="ar-SA"/>
              </w:rPr>
              <w:t>、行政管理学、工商管理、工商行政管理、</w:t>
            </w:r>
            <w:r>
              <w:rPr>
                <w:rFonts w:hint="eastAsia" w:ascii="仿宋_GB2312" w:hAnsi="仿宋_GB2312" w:eastAsia="仿宋_GB2312" w:cs="仿宋_GB2312"/>
                <w:bCs/>
                <w:color w:val="000000"/>
                <w:sz w:val="21"/>
                <w:szCs w:val="21"/>
                <w:highlight w:val="none"/>
                <w:lang w:val="en-US" w:eastAsia="zh-CN"/>
              </w:rPr>
              <w:t>计算机科学与技术、计算机及软件、信息管理与信息系统、</w:t>
            </w:r>
            <w:r>
              <w:rPr>
                <w:rFonts w:hint="eastAsia" w:ascii="仿宋_GB2312" w:hAnsi="仿宋_GB2312" w:eastAsia="仿宋_GB2312" w:cs="仿宋_GB2312"/>
                <w:b w:val="0"/>
                <w:bCs w:val="0"/>
                <w:snapToGrid/>
                <w:color w:val="000000"/>
                <w:kern w:val="0"/>
                <w:sz w:val="21"/>
                <w:szCs w:val="21"/>
                <w:highlight w:val="none"/>
                <w:lang w:val="en-US" w:eastAsia="zh-CN" w:bidi="ar-SA"/>
              </w:rPr>
              <w:t>人力资源管理</w:t>
            </w:r>
          </w:p>
          <w:p w14:paraId="0846CDD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snapToGrid/>
                <w:color w:val="000000"/>
                <w:kern w:val="0"/>
                <w:sz w:val="21"/>
                <w:szCs w:val="21"/>
                <w:highlight w:val="none"/>
                <w:lang w:val="en-US"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新闻学、传播学、汉语言文字学、行政管理、工商管理、工商管理学、</w:t>
            </w:r>
            <w:r>
              <w:rPr>
                <w:rFonts w:hint="default" w:ascii="仿宋_GB2312" w:hAnsi="仿宋_GB2312" w:eastAsia="仿宋_GB2312" w:cs="仿宋_GB2312"/>
                <w:b w:val="0"/>
                <w:bCs w:val="0"/>
                <w:snapToGrid/>
                <w:color w:val="auto"/>
                <w:kern w:val="0"/>
                <w:sz w:val="21"/>
                <w:szCs w:val="21"/>
                <w:highlight w:val="none"/>
                <w:lang w:eastAsia="zh-CN" w:bidi="ar-SA"/>
                <w:woUserID w:val="1"/>
              </w:rPr>
              <w:t>计算机技术</w:t>
            </w:r>
            <w:r>
              <w:rPr>
                <w:rFonts w:hint="default" w:ascii="仿宋_GB2312" w:hAnsi="仿宋_GB2312" w:eastAsia="仿宋_GB2312" w:cs="仿宋_GB2312"/>
                <w:b w:val="0"/>
                <w:bCs w:val="0"/>
                <w:snapToGrid/>
                <w:color w:val="417FF9"/>
                <w:kern w:val="0"/>
                <w:sz w:val="21"/>
                <w:szCs w:val="21"/>
                <w:highlight w:val="none"/>
                <w:lang w:eastAsia="zh-CN" w:bidi="ar-SA"/>
                <w:woUserID w:val="1"/>
              </w:rPr>
              <w:t>、</w:t>
            </w:r>
            <w:r>
              <w:rPr>
                <w:rFonts w:hint="eastAsia" w:ascii="仿宋_GB2312" w:hAnsi="仿宋_GB2312" w:eastAsia="仿宋_GB2312" w:cs="仿宋_GB2312"/>
                <w:b w:val="0"/>
                <w:bCs w:val="0"/>
                <w:snapToGrid/>
                <w:color w:val="000000"/>
                <w:kern w:val="0"/>
                <w:sz w:val="21"/>
                <w:szCs w:val="21"/>
                <w:highlight w:val="none"/>
                <w:lang w:val="en-US" w:eastAsia="zh-CN" w:bidi="ar-SA"/>
              </w:rPr>
              <w:t>计算机科学与技术、计算机软件与理论、信息管理与信息系统、人力资源管理</w:t>
            </w:r>
          </w:p>
        </w:tc>
        <w:tc>
          <w:tcPr>
            <w:tcW w:w="675" w:type="dxa"/>
            <w:tcBorders>
              <w:tl2br w:val="nil"/>
              <w:tr2bl w:val="nil"/>
            </w:tcBorders>
            <w:noWrap w:val="0"/>
            <w:vAlign w:val="center"/>
          </w:tcPr>
          <w:p w14:paraId="3E81AB9C">
            <w:pPr>
              <w:keepNext w:val="0"/>
              <w:keepLines w:val="0"/>
              <w:pageBreakBefore w:val="0"/>
              <w:kinsoku/>
              <w:wordWrap/>
              <w:overflowPunct/>
              <w:topLinePunct w:val="0"/>
              <w:autoSpaceDE w:val="0"/>
              <w:autoSpaceDN/>
              <w:bidi w:val="0"/>
              <w:adjustRightInd/>
              <w:snapToGrid/>
              <w:spacing w:line="280" w:lineRule="exact"/>
              <w:ind w:left="0" w:leftChars="0" w:firstLine="0" w:firstLineChars="0"/>
              <w:jc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77C1C570">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r>
              <w:rPr>
                <w:rFonts w:hint="default"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bidi="ar-SA"/>
              </w:rPr>
              <w:t>具有5年及以上国有企业、政府机关综合文字、人力资源、新媒体宣传相关工作经验；</w:t>
            </w:r>
          </w:p>
          <w:p w14:paraId="73089060">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ascii="仿宋_GB2312" w:hAnsi="仿宋_GB2312" w:eastAsia="仿宋_GB2312" w:cs="仿宋_GB2312"/>
                <w:bCs/>
                <w:strike w:val="0"/>
                <w:dstrike w:val="0"/>
                <w:color w:val="00000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p w14:paraId="035253F4">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3</w:t>
            </w:r>
            <w:r>
              <w:rPr>
                <w:rFonts w:hint="default"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bidi="ar-SA"/>
              </w:rPr>
              <w:t>同等分数下985、211学校全日制</w:t>
            </w:r>
            <w:r>
              <w:rPr>
                <w:rFonts w:hint="default" w:ascii="仿宋_GB2312" w:hAnsi="仿宋_GB2312" w:eastAsia="仿宋_GB2312" w:cs="仿宋_GB2312"/>
                <w:b w:val="0"/>
                <w:bCs w:val="0"/>
                <w:color w:val="000000"/>
                <w:kern w:val="0"/>
                <w:sz w:val="21"/>
                <w:szCs w:val="21"/>
                <w:highlight w:val="none"/>
                <w:lang w:eastAsia="zh-CN" w:bidi="ar-SA"/>
              </w:rPr>
              <w:t>本科及以上</w:t>
            </w:r>
            <w:r>
              <w:rPr>
                <w:rFonts w:hint="eastAsia" w:ascii="仿宋_GB2312" w:hAnsi="仿宋_GB2312" w:eastAsia="仿宋_GB2312" w:cs="仿宋_GB2312"/>
                <w:b w:val="0"/>
                <w:bCs w:val="0"/>
                <w:color w:val="000000"/>
                <w:kern w:val="0"/>
                <w:sz w:val="21"/>
                <w:szCs w:val="21"/>
                <w:highlight w:val="none"/>
                <w:lang w:val="en-US" w:eastAsia="zh-CN" w:bidi="ar-SA"/>
              </w:rPr>
              <w:t>毕业优先。</w:t>
            </w:r>
          </w:p>
          <w:p w14:paraId="5691F9A4">
            <w:pPr>
              <w:keepNext w:val="0"/>
              <w:keepLines w:val="0"/>
              <w:pageBreakBefore w:val="0"/>
              <w:numPr>
                <w:ilvl w:val="0"/>
                <w:numId w:val="0"/>
              </w:numPr>
              <w:kinsoku/>
              <w:wordWrap/>
              <w:overflowPunct/>
              <w:topLinePunct w:val="0"/>
              <w:autoSpaceDE w:val="0"/>
              <w:autoSpaceDN/>
              <w:bidi w:val="0"/>
              <w:adjustRightInd/>
              <w:snapToGrid/>
              <w:spacing w:line="280" w:lineRule="exact"/>
              <w:ind w:left="0" w:leftChars="0" w:firstLine="0" w:firstLineChars="0"/>
              <w:jc w:val="left"/>
              <w:rPr>
                <w:rFonts w:hint="eastAsia" w:ascii="仿宋_GB2312" w:hAnsi="仿宋_GB2312" w:eastAsia="仿宋_GB2312" w:cs="仿宋_GB2312"/>
                <w:b w:val="0"/>
                <w:bCs w:val="0"/>
                <w:snapToGrid/>
                <w:color w:val="000000"/>
                <w:kern w:val="0"/>
                <w:sz w:val="21"/>
                <w:szCs w:val="21"/>
                <w:highlight w:val="none"/>
                <w:lang w:val="en-US" w:eastAsia="zh-CN" w:bidi="ar-SA"/>
              </w:rPr>
            </w:pPr>
          </w:p>
        </w:tc>
        <w:tc>
          <w:tcPr>
            <w:tcW w:w="1625" w:type="dxa"/>
            <w:tcBorders>
              <w:tl2br w:val="nil"/>
              <w:tr2bl w:val="nil"/>
            </w:tcBorders>
            <w:noWrap w:val="0"/>
            <w:vAlign w:val="center"/>
          </w:tcPr>
          <w:p w14:paraId="1DA8DD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5E8D46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（应届生除外）</w:t>
            </w:r>
          </w:p>
        </w:tc>
      </w:tr>
      <w:tr w14:paraId="477A58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65" w:type="dxa"/>
            <w:tcBorders>
              <w:tl2br w:val="nil"/>
              <w:tr2bl w:val="nil"/>
            </w:tcBorders>
            <w:noWrap w:val="0"/>
            <w:vAlign w:val="center"/>
          </w:tcPr>
          <w:p w14:paraId="7DB08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14</w:t>
            </w:r>
          </w:p>
        </w:tc>
        <w:tc>
          <w:tcPr>
            <w:tcW w:w="765" w:type="dxa"/>
            <w:vMerge w:val="continue"/>
            <w:tcBorders>
              <w:tl2br w:val="nil"/>
              <w:tr2bl w:val="nil"/>
            </w:tcBorders>
            <w:noWrap w:val="0"/>
            <w:vAlign w:val="center"/>
          </w:tcPr>
          <w:p w14:paraId="15CB8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77958C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541D90F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市场</w:t>
            </w:r>
          </w:p>
          <w:p w14:paraId="169B0C9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3B7D6CA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442950F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00BEF13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snapToGrid/>
                <w:color w:val="000000"/>
                <w:kern w:val="0"/>
                <w:sz w:val="21"/>
                <w:szCs w:val="21"/>
                <w:highlight w:val="none"/>
                <w:lang w:val="en-US" w:eastAsia="zh-CN" w:bidi="ar-SA"/>
              </w:rPr>
              <w:t>市场营销、</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市场营销管理、</w:t>
            </w:r>
            <w:r>
              <w:rPr>
                <w:rFonts w:hint="eastAsia" w:ascii="仿宋_GB2312" w:hAnsi="仿宋_GB2312" w:eastAsia="仿宋_GB2312" w:cs="仿宋_GB2312"/>
                <w:snapToGrid/>
                <w:color w:val="000000"/>
                <w:kern w:val="0"/>
                <w:sz w:val="21"/>
                <w:szCs w:val="21"/>
                <w:highlight w:val="none"/>
                <w:lang w:val="en-US" w:eastAsia="zh-CN" w:bidi="ar-SA"/>
              </w:rPr>
              <w:t>商务策划管理、工商管理、会计学、国际贸易、国际经济与贸易、公共管理专业、物业管理、现代物业管理、物流、现代物流管理、物流与供应链管理</w:t>
            </w:r>
          </w:p>
          <w:p w14:paraId="34EA40A3">
            <w:pPr>
              <w:pStyle w:val="2"/>
              <w:jc w:val="left"/>
              <w:rPr>
                <w:rFonts w:hint="eastAsia" w:ascii="仿宋_GB2312" w:hAnsi="仿宋_GB2312" w:eastAsia="仿宋_GB2312" w:cs="仿宋_GB2312"/>
                <w:b/>
                <w:bCs/>
                <w:snapToGrid/>
                <w:color w:val="000000"/>
                <w:kern w:val="0"/>
                <w:sz w:val="21"/>
                <w:szCs w:val="21"/>
                <w:highlight w:val="none"/>
                <w:lang w:val="en-US"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学、市场营销管理、工商管理、工商管理学、会计学、国际贸易、国际贸易学、公共政策与公共管理、公共管理、公共管理学专业、物流管理、物流管理与电子商务、物流与供应链管理、现代物流与供应链</w:t>
            </w:r>
          </w:p>
        </w:tc>
        <w:tc>
          <w:tcPr>
            <w:tcW w:w="675" w:type="dxa"/>
            <w:tcBorders>
              <w:tl2br w:val="nil"/>
              <w:tr2bl w:val="nil"/>
            </w:tcBorders>
            <w:noWrap w:val="0"/>
            <w:vAlign w:val="center"/>
          </w:tcPr>
          <w:p w14:paraId="16004F2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40周岁及以下</w:t>
            </w:r>
          </w:p>
        </w:tc>
        <w:tc>
          <w:tcPr>
            <w:tcW w:w="3771" w:type="dxa"/>
            <w:tcBorders>
              <w:tl2br w:val="nil"/>
              <w:tr2bl w:val="nil"/>
            </w:tcBorders>
            <w:noWrap w:val="0"/>
            <w:vAlign w:val="center"/>
          </w:tcPr>
          <w:p w14:paraId="4256E6AE">
            <w:pPr>
              <w:keepNext w:val="0"/>
              <w:keepLines w:val="0"/>
              <w:pageBreakBefore w:val="0"/>
              <w:widowControl/>
              <w:numPr>
                <w:ilvl w:val="0"/>
                <w:numId w:val="3"/>
              </w:numPr>
              <w:kinsoku/>
              <w:wordWrap/>
              <w:overflowPunct/>
              <w:topLinePunct w:val="0"/>
              <w:autoSpaceDE/>
              <w:autoSpaceDN/>
              <w:bidi w:val="0"/>
              <w:adjustRightInd/>
              <w:snapToGrid/>
              <w:spacing w:line="300" w:lineRule="exact"/>
              <w:ind w:leftChars="0"/>
              <w:jc w:val="left"/>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rPr>
              <w:t>具备3年及以上大型交易市场或商业综合体工作经历</w:t>
            </w:r>
            <w:r>
              <w:rPr>
                <w:rFonts w:hint="eastAsia" w:ascii="仿宋_GB2312" w:hAnsi="仿宋_GB2312" w:eastAsia="仿宋_GB2312" w:cs="仿宋_GB2312"/>
                <w:b w:val="0"/>
                <w:bCs w:val="0"/>
                <w:color w:val="000000"/>
                <w:kern w:val="0"/>
                <w:sz w:val="21"/>
                <w:szCs w:val="21"/>
                <w:highlight w:val="none"/>
                <w:lang w:val="en-US" w:eastAsia="zh-CN" w:bidi="ar-SA"/>
              </w:rPr>
              <w:t>；</w:t>
            </w:r>
          </w:p>
          <w:p w14:paraId="607E52C6">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color w:val="000000"/>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p w14:paraId="5C57C238">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default" w:ascii="仿宋_GB2312" w:hAnsi="仿宋_GB2312" w:eastAsia="仿宋_GB2312" w:cs="仿宋_GB2312"/>
                <w:b w:val="0"/>
                <w:bCs w:val="0"/>
                <w:color w:val="000000"/>
                <w:kern w:val="0"/>
                <w:sz w:val="21"/>
                <w:szCs w:val="21"/>
                <w:highlight w:val="none"/>
                <w:lang w:eastAsia="zh-CN"/>
                <w:woUserID w:val="2"/>
              </w:rPr>
              <w:t>3</w:t>
            </w:r>
            <w:r>
              <w:rPr>
                <w:rFonts w:hint="eastAsia" w:ascii="仿宋_GB2312" w:hAnsi="仿宋_GB2312" w:eastAsia="仿宋_GB2312" w:cs="仿宋_GB2312"/>
                <w:b w:val="0"/>
                <w:bCs w:val="0"/>
                <w:color w:val="000000"/>
                <w:kern w:val="0"/>
                <w:sz w:val="21"/>
                <w:szCs w:val="21"/>
                <w:highlight w:val="none"/>
                <w:lang w:val="en-US" w:eastAsia="zh-CN"/>
              </w:rPr>
              <w:t>.</w:t>
            </w:r>
            <w:r>
              <w:rPr>
                <w:rFonts w:hint="eastAsia" w:ascii="仿宋_GB2312" w:hAnsi="仿宋_GB2312" w:eastAsia="仿宋_GB2312" w:cs="仿宋_GB2312"/>
                <w:b w:val="0"/>
                <w:bCs w:val="0"/>
                <w:color w:val="000000"/>
                <w:kern w:val="0"/>
                <w:sz w:val="21"/>
                <w:szCs w:val="21"/>
                <w:highlight w:val="none"/>
                <w:lang w:val="en-US" w:eastAsia="zh-CN" w:bidi="ar-SA"/>
              </w:rPr>
              <w:t>同等分数下具有市场管理工作经验者优先，</w:t>
            </w:r>
            <w:r>
              <w:rPr>
                <w:rFonts w:hint="eastAsia" w:ascii="仿宋_GB2312" w:hAnsi="仿宋_GB2312" w:eastAsia="仿宋_GB2312" w:cs="仿宋_GB2312"/>
                <w:b w:val="0"/>
                <w:bCs w:val="0"/>
                <w:color w:val="000000"/>
                <w:kern w:val="0"/>
                <w:sz w:val="21"/>
                <w:szCs w:val="21"/>
                <w:highlight w:val="none"/>
                <w:lang w:val="en-US" w:eastAsia="zh-CN"/>
              </w:rPr>
              <w:t>有较强的组织协调能力和应急处理能力，熟悉市场管理法规。</w:t>
            </w:r>
          </w:p>
        </w:tc>
        <w:tc>
          <w:tcPr>
            <w:tcW w:w="1625" w:type="dxa"/>
            <w:tcBorders>
              <w:tl2br w:val="nil"/>
              <w:tr2bl w:val="nil"/>
            </w:tcBorders>
            <w:noWrap w:val="0"/>
            <w:vAlign w:val="center"/>
          </w:tcPr>
          <w:p w14:paraId="35C4225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6730EFD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（应届生除外）</w:t>
            </w:r>
          </w:p>
        </w:tc>
      </w:tr>
      <w:tr w14:paraId="08AD371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DD01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15</w:t>
            </w:r>
          </w:p>
        </w:tc>
        <w:tc>
          <w:tcPr>
            <w:tcW w:w="765" w:type="dxa"/>
            <w:vMerge w:val="restart"/>
            <w:tcBorders>
              <w:tl2br w:val="nil"/>
              <w:tr2bl w:val="nil"/>
            </w:tcBorders>
            <w:noWrap w:val="0"/>
            <w:vAlign w:val="center"/>
          </w:tcPr>
          <w:p w14:paraId="4D13A8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集团下属子公司</w:t>
            </w:r>
          </w:p>
        </w:tc>
        <w:tc>
          <w:tcPr>
            <w:tcW w:w="825" w:type="dxa"/>
            <w:vMerge w:val="restart"/>
            <w:tcBorders>
              <w:tl2br w:val="nil"/>
              <w:tr2bl w:val="nil"/>
            </w:tcBorders>
            <w:noWrap w:val="0"/>
            <w:vAlign w:val="center"/>
          </w:tcPr>
          <w:p w14:paraId="5C19B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bCs/>
                <w:color w:val="000000"/>
                <w:szCs w:val="21"/>
                <w:highlight w:val="none"/>
                <w:lang w:val="en-US" w:eastAsia="zh-CN"/>
              </w:rPr>
              <w:t>资产管理公司</w:t>
            </w:r>
          </w:p>
        </w:tc>
        <w:tc>
          <w:tcPr>
            <w:tcW w:w="1005" w:type="dxa"/>
            <w:tcBorders>
              <w:tl2br w:val="nil"/>
              <w:tr2bl w:val="nil"/>
            </w:tcBorders>
            <w:noWrap w:val="0"/>
            <w:vAlign w:val="center"/>
          </w:tcPr>
          <w:p w14:paraId="08F1FFC2">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子公司部门经理（酒店管理方向）</w:t>
            </w:r>
          </w:p>
        </w:tc>
        <w:tc>
          <w:tcPr>
            <w:tcW w:w="660" w:type="dxa"/>
            <w:tcBorders>
              <w:tl2br w:val="nil"/>
              <w:tr2bl w:val="nil"/>
            </w:tcBorders>
            <w:noWrap w:val="0"/>
            <w:vAlign w:val="center"/>
          </w:tcPr>
          <w:p w14:paraId="31C614D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C8574BE">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7864524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snapToGrid/>
                <w:color w:val="000000"/>
                <w:kern w:val="0"/>
                <w:sz w:val="21"/>
                <w:szCs w:val="21"/>
                <w:highlight w:val="none"/>
                <w:lang w:val="en-US" w:eastAsia="zh-CN" w:bidi="ar-SA"/>
              </w:rPr>
              <w:t xml:space="preserve">市场营销、商务策划管理、工商管理、国际商务、酒店管理、旅游管理、房地产经营管理、国际贸易、国际经济与贸易、公共管理 </w:t>
            </w:r>
          </w:p>
          <w:p w14:paraId="114BF19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
                <w:bCs/>
                <w:snapToGrid/>
                <w:color w:val="000000"/>
                <w:kern w:val="0"/>
                <w:sz w:val="21"/>
                <w:szCs w:val="21"/>
                <w:highlight w:val="none"/>
                <w:lang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市场营销学、工商管理、工商管理学、国际商务、酒店管理学、</w:t>
            </w:r>
            <w:r>
              <w:rPr>
                <w:rFonts w:hint="eastAsia" w:ascii="仿宋_GB2312" w:hAnsi="仿宋_GB2312" w:eastAsia="仿宋_GB2312" w:cs="仿宋_GB2312"/>
                <w:snapToGrid/>
                <w:color w:val="000000"/>
                <w:kern w:val="0"/>
                <w:sz w:val="21"/>
                <w:szCs w:val="21"/>
                <w:highlight w:val="none"/>
                <w:lang w:val="en-US" w:eastAsia="zh-CN" w:bidi="ar-SA"/>
              </w:rPr>
              <w:t>旅游管理、</w:t>
            </w:r>
            <w:r>
              <w:rPr>
                <w:rFonts w:hint="eastAsia" w:ascii="仿宋_GB2312" w:hAnsi="仿宋_GB2312" w:eastAsia="仿宋_GB2312" w:cs="仿宋_GB2312"/>
                <w:b w:val="0"/>
                <w:bCs w:val="0"/>
                <w:snapToGrid/>
                <w:color w:val="000000"/>
                <w:kern w:val="0"/>
                <w:sz w:val="21"/>
                <w:szCs w:val="21"/>
                <w:highlight w:val="none"/>
                <w:lang w:val="en-US" w:eastAsia="zh-CN" w:bidi="ar-SA"/>
              </w:rPr>
              <w:t>国际贸易、国际贸易学、公共政策与公共管理、公共管理、公共管理学</w:t>
            </w:r>
          </w:p>
        </w:tc>
        <w:tc>
          <w:tcPr>
            <w:tcW w:w="675" w:type="dxa"/>
            <w:tcBorders>
              <w:tl2br w:val="nil"/>
              <w:tr2bl w:val="nil"/>
            </w:tcBorders>
            <w:noWrap w:val="0"/>
            <w:vAlign w:val="center"/>
          </w:tcPr>
          <w:p w14:paraId="1E36DB3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40周岁及以下</w:t>
            </w:r>
          </w:p>
        </w:tc>
        <w:tc>
          <w:tcPr>
            <w:tcW w:w="3771" w:type="dxa"/>
            <w:tcBorders>
              <w:tl2br w:val="nil"/>
              <w:tr2bl w:val="nil"/>
            </w:tcBorders>
            <w:noWrap w:val="0"/>
            <w:vAlign w:val="center"/>
          </w:tcPr>
          <w:p w14:paraId="3C8DAD63">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bidi="zh-CN"/>
              </w:rPr>
            </w:pPr>
            <w:r>
              <w:rPr>
                <w:rFonts w:hint="eastAsia" w:ascii="仿宋_GB2312" w:hAnsi="仿宋_GB2312" w:eastAsia="仿宋_GB2312" w:cs="仿宋_GB2312"/>
                <w:b w:val="0"/>
                <w:bCs w:val="0"/>
                <w:color w:val="000000"/>
                <w:kern w:val="0"/>
                <w:sz w:val="21"/>
                <w:szCs w:val="21"/>
                <w:highlight w:val="none"/>
                <w:lang w:val="en-US" w:eastAsia="zh-CN" w:bidi="zh-CN"/>
              </w:rPr>
              <w:t>1.具有3年及以上酒店管理工作经验；</w:t>
            </w:r>
          </w:p>
          <w:p w14:paraId="481AE39B">
            <w:pPr>
              <w:pStyle w:val="2"/>
              <w:rPr>
                <w:rFonts w:hint="default"/>
                <w:color w:val="000000"/>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zh-CN"/>
              </w:rPr>
              <w:t>2.</w:t>
            </w:r>
            <w:r>
              <w:rPr>
                <w:rFonts w:hint="eastAsia" w:ascii="仿宋_GB2312" w:hAnsi="仿宋_GB2312" w:eastAsia="仿宋_GB2312" w:cs="仿宋_GB2312"/>
                <w:b w:val="0"/>
                <w:bCs w:val="0"/>
                <w:color w:val="000000"/>
                <w:kern w:val="0"/>
                <w:sz w:val="21"/>
                <w:szCs w:val="21"/>
                <w:highlight w:val="none"/>
                <w:lang w:val="en-US" w:eastAsia="zh-CN"/>
              </w:rPr>
              <w:t>同等分数下具有国际品牌酒店运营总监、行政助理经理、驻店经理或副总经理的工作经验者优先。</w:t>
            </w:r>
          </w:p>
        </w:tc>
        <w:tc>
          <w:tcPr>
            <w:tcW w:w="1625" w:type="dxa"/>
            <w:tcBorders>
              <w:tl2br w:val="nil"/>
              <w:tr2bl w:val="nil"/>
            </w:tcBorders>
            <w:noWrap w:val="0"/>
            <w:vAlign w:val="center"/>
          </w:tcPr>
          <w:p w14:paraId="0E7962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665A206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1F93B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16</w:t>
            </w:r>
          </w:p>
        </w:tc>
        <w:tc>
          <w:tcPr>
            <w:tcW w:w="765" w:type="dxa"/>
            <w:vMerge w:val="continue"/>
            <w:tcBorders>
              <w:tl2br w:val="nil"/>
              <w:tr2bl w:val="nil"/>
            </w:tcBorders>
            <w:noWrap w:val="0"/>
            <w:vAlign w:val="center"/>
          </w:tcPr>
          <w:p w14:paraId="5641E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37BFC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1EBCD1A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招商</w:t>
            </w:r>
          </w:p>
          <w:p w14:paraId="084CCE3D">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752C0CD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7B813D34">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712C1EC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val="0"/>
                <w:color w:val="00000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工商管理、商务策划管理、市场营销、广告学、房地产经营管理、工商管理、国际贸易、国际经济与贸易、公共管理、经济与金融</w:t>
            </w:r>
          </w:p>
          <w:p w14:paraId="34828DD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b/>
                <w:bCs/>
                <w:snapToGrid/>
                <w:color w:val="000000"/>
                <w:kern w:val="0"/>
                <w:sz w:val="21"/>
                <w:szCs w:val="21"/>
                <w:highlight w:val="none"/>
                <w:lang w:eastAsia="zh-CN" w:bidi="ar-SA"/>
              </w:rPr>
            </w:pPr>
            <w:r>
              <w:rPr>
                <w:rFonts w:hint="eastAsia" w:ascii="仿宋_GB2312" w:hAnsi="仿宋_GB2312" w:eastAsia="仿宋_GB2312" w:cs="仿宋_GB2312"/>
                <w:b/>
                <w:bCs w:val="0"/>
                <w:color w:val="000000"/>
                <w:sz w:val="21"/>
                <w:szCs w:val="21"/>
                <w:highlight w:val="none"/>
                <w:lang w:val="en-US" w:eastAsia="zh-CN"/>
              </w:rPr>
              <w:t>研究生：</w:t>
            </w:r>
            <w:r>
              <w:rPr>
                <w:rFonts w:hint="eastAsia" w:ascii="仿宋_GB2312" w:hAnsi="仿宋_GB2312" w:eastAsia="仿宋_GB2312" w:cs="仿宋_GB2312"/>
                <w:bCs/>
                <w:color w:val="000000"/>
                <w:sz w:val="21"/>
                <w:szCs w:val="21"/>
                <w:highlight w:val="none"/>
                <w:lang w:val="en-US" w:eastAsia="zh-CN"/>
              </w:rPr>
              <w:t>工商管理、市场营销、保险、投资学、国际贸易、广告学、工商管理、国际商务、公共管理、经济与金融</w:t>
            </w:r>
          </w:p>
        </w:tc>
        <w:tc>
          <w:tcPr>
            <w:tcW w:w="675" w:type="dxa"/>
            <w:tcBorders>
              <w:tl2br w:val="nil"/>
              <w:tr2bl w:val="nil"/>
            </w:tcBorders>
            <w:noWrap w:val="0"/>
            <w:vAlign w:val="center"/>
          </w:tcPr>
          <w:p w14:paraId="350DEC7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38周岁及以下</w:t>
            </w:r>
          </w:p>
        </w:tc>
        <w:tc>
          <w:tcPr>
            <w:tcW w:w="3771" w:type="dxa"/>
            <w:tcBorders>
              <w:tl2br w:val="nil"/>
              <w:tr2bl w:val="nil"/>
            </w:tcBorders>
            <w:noWrap w:val="0"/>
            <w:vAlign w:val="center"/>
          </w:tcPr>
          <w:p w14:paraId="605CD361">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1.具有3年及以上招商管理工作经验；</w:t>
            </w:r>
          </w:p>
          <w:p w14:paraId="34414E74">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woUserID w:val="1"/>
              </w:rPr>
              <w:t>2</w:t>
            </w:r>
            <w:r>
              <w:rPr>
                <w:rFonts w:hint="eastAsia" w:ascii="仿宋_GB2312" w:hAnsi="仿宋_GB2312" w:eastAsia="仿宋_GB2312" w:cs="仿宋_GB2312"/>
                <w:b w:val="0"/>
                <w:bCs w:val="0"/>
                <w:color w:val="000000"/>
                <w:kern w:val="0"/>
                <w:sz w:val="21"/>
                <w:szCs w:val="21"/>
                <w:highlight w:val="none"/>
                <w:lang w:val="en-US" w:eastAsia="zh-CN"/>
              </w:rPr>
              <w:t>.同等分数下具有商业招商或产业招商工作经验者优先。</w:t>
            </w:r>
          </w:p>
        </w:tc>
        <w:tc>
          <w:tcPr>
            <w:tcW w:w="1625" w:type="dxa"/>
            <w:tcBorders>
              <w:tl2br w:val="nil"/>
              <w:tr2bl w:val="nil"/>
            </w:tcBorders>
            <w:noWrap w:val="0"/>
            <w:vAlign w:val="center"/>
          </w:tcPr>
          <w:p w14:paraId="3C25F38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35DCC93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4CCE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17</w:t>
            </w:r>
          </w:p>
        </w:tc>
        <w:tc>
          <w:tcPr>
            <w:tcW w:w="765" w:type="dxa"/>
            <w:vMerge w:val="continue"/>
            <w:tcBorders>
              <w:tl2br w:val="nil"/>
              <w:tr2bl w:val="nil"/>
            </w:tcBorders>
            <w:noWrap w:val="0"/>
            <w:vAlign w:val="center"/>
          </w:tcPr>
          <w:p w14:paraId="5797B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50D25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3D0FC2CC">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房地产销售管理</w:t>
            </w:r>
          </w:p>
        </w:tc>
        <w:tc>
          <w:tcPr>
            <w:tcW w:w="660" w:type="dxa"/>
            <w:tcBorders>
              <w:tl2br w:val="nil"/>
              <w:tr2bl w:val="nil"/>
            </w:tcBorders>
            <w:noWrap w:val="0"/>
            <w:vAlign w:val="center"/>
          </w:tcPr>
          <w:p w14:paraId="0BF9196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6015F564">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10D4BF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val="0"/>
                <w:color w:val="00000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工商管理、商务策划管理、市场营销、土木工程、</w:t>
            </w:r>
            <w:r>
              <w:rPr>
                <w:rFonts w:hint="eastAsia" w:ascii="仿宋_GB2312" w:hAnsi="仿宋_GB2312" w:eastAsia="仿宋_GB2312" w:cs="仿宋_GB2312"/>
                <w:color w:val="000000"/>
                <w:kern w:val="0"/>
                <w:sz w:val="21"/>
                <w:szCs w:val="21"/>
                <w:highlight w:val="none"/>
                <w:lang w:val="en-US" w:eastAsia="zh-CN"/>
              </w:rPr>
              <w:t>工程管理、建设工程管理、管理工程、建筑学、房地产投资与策划、建筑工程、</w:t>
            </w:r>
            <w:r>
              <w:rPr>
                <w:rFonts w:hint="eastAsia" w:ascii="仿宋_GB2312" w:hAnsi="仿宋_GB2312" w:eastAsia="仿宋_GB2312" w:cs="仿宋_GB2312"/>
                <w:bCs/>
                <w:color w:val="000000"/>
                <w:sz w:val="21"/>
                <w:szCs w:val="21"/>
                <w:highlight w:val="none"/>
                <w:lang w:val="en-US" w:eastAsia="zh-CN"/>
              </w:rPr>
              <w:t>物业管理</w:t>
            </w:r>
          </w:p>
          <w:p w14:paraId="3B02130D">
            <w:pPr>
              <w:pStyle w:val="2"/>
              <w:keepNext w:val="0"/>
              <w:keepLines w:val="0"/>
              <w:pageBreakBefore w:val="0"/>
              <w:widowControl w:val="0"/>
              <w:kinsoku/>
              <w:wordWrap/>
              <w:overflowPunct/>
              <w:topLinePunct w:val="0"/>
              <w:autoSpaceDE/>
              <w:autoSpaceDN/>
              <w:bidi w:val="0"/>
              <w:adjustRightInd/>
              <w:snapToGrid/>
              <w:jc w:val="both"/>
              <w:textAlignment w:val="auto"/>
              <w:rPr>
                <w:rFonts w:hint="default" w:ascii="仿宋_GB2312" w:hAnsi="仿宋_GB2312" w:eastAsia="仿宋_GB2312" w:cs="仿宋_GB2312"/>
                <w:b/>
                <w:bCs/>
                <w:snapToGrid/>
                <w:color w:val="000000"/>
                <w:kern w:val="0"/>
                <w:sz w:val="21"/>
                <w:szCs w:val="21"/>
                <w:highlight w:val="none"/>
                <w:lang w:eastAsia="zh-CN" w:bidi="ar-SA"/>
              </w:rPr>
            </w:pPr>
            <w:r>
              <w:rPr>
                <w:rFonts w:hint="eastAsia" w:ascii="仿宋_GB2312" w:hAnsi="仿宋_GB2312" w:eastAsia="仿宋_GB2312" w:cs="仿宋_GB2312"/>
                <w:b/>
                <w:bCs w:val="0"/>
                <w:color w:val="000000"/>
                <w:sz w:val="21"/>
                <w:szCs w:val="21"/>
                <w:highlight w:val="none"/>
                <w:lang w:val="en-US" w:eastAsia="zh-CN"/>
              </w:rPr>
              <w:t>研究生：</w:t>
            </w:r>
            <w:r>
              <w:rPr>
                <w:rFonts w:hint="eastAsia" w:ascii="仿宋_GB2312" w:hAnsi="仿宋_GB2312" w:eastAsia="仿宋_GB2312" w:cs="仿宋_GB2312"/>
                <w:b w:val="0"/>
                <w:bCs/>
                <w:color w:val="000000"/>
                <w:kern w:val="2"/>
                <w:sz w:val="21"/>
                <w:szCs w:val="21"/>
                <w:highlight w:val="none"/>
                <w:lang w:val="en-US" w:eastAsia="zh-CN" w:bidi="ar-SA"/>
              </w:rPr>
              <w:t>工商管理、市场营销、</w:t>
            </w:r>
            <w:r>
              <w:rPr>
                <w:rFonts w:hint="eastAsia" w:ascii="仿宋_GB2312" w:hAnsi="仿宋_GB2312" w:eastAsia="仿宋_GB2312" w:cs="仿宋_GB2312"/>
                <w:b w:val="0"/>
                <w:bCs w:val="0"/>
                <w:color w:val="000000"/>
                <w:kern w:val="0"/>
                <w:sz w:val="21"/>
                <w:szCs w:val="21"/>
                <w:highlight w:val="none"/>
                <w:lang w:val="en-US" w:eastAsia="zh-CN"/>
              </w:rPr>
              <w:t>土木工程、工程管理、建筑学、建设工程管理</w:t>
            </w:r>
          </w:p>
        </w:tc>
        <w:tc>
          <w:tcPr>
            <w:tcW w:w="675" w:type="dxa"/>
            <w:tcBorders>
              <w:tl2br w:val="nil"/>
              <w:tr2bl w:val="nil"/>
            </w:tcBorders>
            <w:noWrap w:val="0"/>
            <w:vAlign w:val="center"/>
          </w:tcPr>
          <w:p w14:paraId="152A1E6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6C560CA5">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1.具有3年及以上房地产销售管理工作经验，熟悉房产开发前期产品定位分析和后期销售管理。</w:t>
            </w:r>
          </w:p>
          <w:p w14:paraId="63004067">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p>
        </w:tc>
        <w:tc>
          <w:tcPr>
            <w:tcW w:w="1625" w:type="dxa"/>
            <w:tcBorders>
              <w:tl2br w:val="nil"/>
              <w:tr2bl w:val="nil"/>
            </w:tcBorders>
            <w:noWrap w:val="0"/>
            <w:vAlign w:val="center"/>
          </w:tcPr>
          <w:p w14:paraId="416A44D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3705BDE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08834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18</w:t>
            </w:r>
          </w:p>
        </w:tc>
        <w:tc>
          <w:tcPr>
            <w:tcW w:w="765" w:type="dxa"/>
            <w:vMerge w:val="continue"/>
            <w:tcBorders>
              <w:tl2br w:val="nil"/>
              <w:tr2bl w:val="nil"/>
            </w:tcBorders>
            <w:noWrap w:val="0"/>
            <w:vAlign w:val="center"/>
          </w:tcPr>
          <w:p w14:paraId="3BCDF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4BBE1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010906C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安全</w:t>
            </w:r>
          </w:p>
          <w:p w14:paraId="0225D680">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专员</w:t>
            </w:r>
          </w:p>
        </w:tc>
        <w:tc>
          <w:tcPr>
            <w:tcW w:w="660" w:type="dxa"/>
            <w:tcBorders>
              <w:tl2br w:val="nil"/>
              <w:tr2bl w:val="nil"/>
            </w:tcBorders>
            <w:noWrap w:val="0"/>
            <w:vAlign w:val="center"/>
          </w:tcPr>
          <w:p w14:paraId="279A699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2C6694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大专及以上</w:t>
            </w:r>
          </w:p>
        </w:tc>
        <w:tc>
          <w:tcPr>
            <w:tcW w:w="5190" w:type="dxa"/>
            <w:tcBorders>
              <w:tl2br w:val="nil"/>
              <w:tr2bl w:val="nil"/>
            </w:tcBorders>
            <w:noWrap w:val="0"/>
            <w:vAlign w:val="center"/>
          </w:tcPr>
          <w:p w14:paraId="77C89DF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 w:val="0"/>
                <w:bCs/>
                <w:color w:val="000000"/>
                <w:kern w:val="2"/>
                <w:sz w:val="21"/>
                <w:szCs w:val="21"/>
                <w:highlight w:val="none"/>
                <w:lang w:val="en-US" w:eastAsia="zh-CN" w:bidi="ar-SA"/>
              </w:rPr>
            </w:pPr>
            <w:r>
              <w:rPr>
                <w:rFonts w:hint="eastAsia" w:ascii="仿宋_GB2312" w:hAnsi="仿宋_GB2312" w:eastAsia="仿宋_GB2312" w:cs="仿宋_GB2312"/>
                <w:b/>
                <w:bCs w:val="0"/>
                <w:color w:val="000000"/>
                <w:sz w:val="21"/>
                <w:szCs w:val="21"/>
                <w:highlight w:val="none"/>
                <w:lang w:val="en-US" w:eastAsia="zh-CN"/>
              </w:rPr>
              <w:t>专科：</w:t>
            </w:r>
            <w:r>
              <w:rPr>
                <w:rFonts w:hint="eastAsia" w:ascii="仿宋_GB2312" w:hAnsi="仿宋_GB2312" w:eastAsia="仿宋_GB2312" w:cs="仿宋_GB2312"/>
                <w:b w:val="0"/>
                <w:bCs/>
                <w:color w:val="000000"/>
                <w:kern w:val="2"/>
                <w:sz w:val="21"/>
                <w:szCs w:val="21"/>
                <w:highlight w:val="none"/>
                <w:lang w:val="en-US" w:eastAsia="zh-CN" w:bidi="ar-SA"/>
              </w:rPr>
              <w:t>安全技术管理、应急救援技术、消防救援技术</w:t>
            </w:r>
          </w:p>
          <w:p w14:paraId="122A351E">
            <w:pPr>
              <w:pStyle w:val="3"/>
              <w:ind w:left="0" w:leftChars="0" w:firstLine="0" w:firstLineChars="0"/>
              <w:jc w:val="both"/>
              <w:rPr>
                <w:rFonts w:hint="eastAsia" w:ascii="仿宋_GB2312" w:hAnsi="仿宋_GB2312" w:eastAsia="仿宋_GB2312" w:cs="仿宋_GB2312"/>
                <w:b w:val="0"/>
                <w:bCs/>
                <w:color w:val="000000"/>
                <w:kern w:val="2"/>
                <w:sz w:val="21"/>
                <w:szCs w:val="21"/>
                <w:highlight w:val="none"/>
                <w:lang w:val="en-US" w:eastAsia="zh-CN" w:bidi="ar-SA"/>
              </w:rPr>
            </w:pPr>
            <w:r>
              <w:rPr>
                <w:rFonts w:hint="eastAsia" w:ascii="仿宋_GB2312" w:hAnsi="仿宋_GB2312" w:eastAsia="仿宋_GB2312" w:cs="仿宋_GB2312"/>
                <w:b/>
                <w:bCs w:val="0"/>
                <w:color w:val="000000"/>
                <w:kern w:val="2"/>
                <w:sz w:val="21"/>
                <w:szCs w:val="21"/>
                <w:highlight w:val="none"/>
                <w:lang w:val="en-US" w:eastAsia="zh-CN" w:bidi="ar-SA"/>
              </w:rPr>
              <w:t>本科：</w:t>
            </w:r>
            <w:r>
              <w:rPr>
                <w:rFonts w:hint="eastAsia" w:ascii="仿宋_GB2312" w:hAnsi="仿宋_GB2312" w:eastAsia="仿宋_GB2312" w:cs="仿宋_GB2312"/>
                <w:b w:val="0"/>
                <w:bCs/>
                <w:color w:val="000000"/>
                <w:kern w:val="2"/>
                <w:sz w:val="21"/>
                <w:szCs w:val="21"/>
                <w:highlight w:val="none"/>
                <w:lang w:val="en-US" w:eastAsia="zh-CN" w:bidi="ar-SA"/>
              </w:rPr>
              <w:t>安全工程、安全工程技术、应急技术与管理、安全生产监管、安全科学与工程、消防工程</w:t>
            </w:r>
          </w:p>
          <w:p w14:paraId="794ED81A">
            <w:pPr>
              <w:rPr>
                <w:rFonts w:hint="eastAsia" w:ascii="仿宋_GB2312" w:hAnsi="仿宋_GB2312" w:eastAsia="仿宋_GB2312" w:cs="仿宋_GB2312"/>
                <w:b/>
                <w:bCs w:val="0"/>
                <w:color w:val="000000"/>
                <w:sz w:val="21"/>
                <w:szCs w:val="21"/>
                <w:highlight w:val="none"/>
                <w:lang w:val="en-US" w:eastAsia="zh-CN"/>
              </w:rPr>
            </w:pPr>
            <w:r>
              <w:rPr>
                <w:rFonts w:hint="eastAsia" w:ascii="仿宋_GB2312" w:hAnsi="仿宋_GB2312" w:eastAsia="仿宋_GB2312" w:cs="仿宋_GB2312"/>
                <w:b/>
                <w:bCs w:val="0"/>
                <w:color w:val="000000"/>
                <w:kern w:val="2"/>
                <w:sz w:val="21"/>
                <w:szCs w:val="21"/>
                <w:highlight w:val="none"/>
                <w:lang w:val="en-US" w:eastAsia="zh-CN" w:bidi="ar-SA"/>
              </w:rPr>
              <w:t>研究生：</w:t>
            </w:r>
            <w:r>
              <w:rPr>
                <w:rFonts w:hint="eastAsia" w:ascii="仿宋_GB2312" w:hAnsi="仿宋_GB2312" w:eastAsia="仿宋_GB2312" w:cs="仿宋_GB2312"/>
                <w:b w:val="0"/>
                <w:bCs/>
                <w:color w:val="000000"/>
                <w:kern w:val="2"/>
                <w:sz w:val="21"/>
                <w:szCs w:val="21"/>
                <w:highlight w:val="none"/>
                <w:lang w:val="en-US" w:eastAsia="zh-CN" w:bidi="ar-SA"/>
              </w:rPr>
              <w:t>安全工程、安全管理工程、安全科学与工程、消防技术与工程</w:t>
            </w:r>
          </w:p>
        </w:tc>
        <w:tc>
          <w:tcPr>
            <w:tcW w:w="675" w:type="dxa"/>
            <w:tcBorders>
              <w:tl2br w:val="nil"/>
              <w:tr2bl w:val="nil"/>
            </w:tcBorders>
            <w:noWrap w:val="0"/>
            <w:vAlign w:val="center"/>
          </w:tcPr>
          <w:p w14:paraId="032C51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0D880B98">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jc w:val="left"/>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1.具有5年及以上产业园区或生产经营类企业安全管理工作经验；</w:t>
            </w:r>
          </w:p>
          <w:p w14:paraId="191C9D42">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jc w:val="left"/>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2.熟悉国家和地方安全生产法律法规；熟悉产业园区或厂房消防、水、电、气等安全使用规范，具备安全技术专业知识和安全管理技能；</w:t>
            </w:r>
          </w:p>
          <w:p w14:paraId="07E8F934">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SA"/>
              </w:rPr>
              <w:t>3.具有初级及以上‌</w:t>
            </w:r>
            <w:r>
              <w:rPr>
                <w:rFonts w:hint="default" w:ascii="仿宋_GB2312" w:hAnsi="仿宋_GB2312" w:eastAsia="仿宋_GB2312" w:cs="仿宋_GB2312"/>
                <w:color w:val="000000"/>
                <w:kern w:val="0"/>
                <w:sz w:val="21"/>
                <w:szCs w:val="21"/>
                <w:highlight w:val="none"/>
                <w:lang w:val="en-US" w:eastAsia="zh-CN" w:bidi="ar-SA"/>
              </w:rPr>
              <w:t>注册安全工程师证书</w:t>
            </w:r>
            <w:r>
              <w:rPr>
                <w:rFonts w:hint="eastAsia" w:ascii="仿宋_GB2312" w:hAnsi="仿宋_GB2312" w:eastAsia="仿宋_GB2312" w:cs="仿宋_GB2312"/>
                <w:color w:val="000000"/>
                <w:kern w:val="0"/>
                <w:sz w:val="21"/>
                <w:szCs w:val="21"/>
                <w:highlight w:val="none"/>
                <w:lang w:val="en-US" w:eastAsia="zh-CN" w:bidi="ar-SA"/>
              </w:rPr>
              <w:t>或具有10年以上产业园区或生产经营类企业安全管理工作经验者专业不限。</w:t>
            </w:r>
          </w:p>
        </w:tc>
        <w:tc>
          <w:tcPr>
            <w:tcW w:w="1625" w:type="dxa"/>
            <w:tcBorders>
              <w:tl2br w:val="nil"/>
              <w:tr2bl w:val="nil"/>
            </w:tcBorders>
            <w:noWrap w:val="0"/>
            <w:vAlign w:val="center"/>
          </w:tcPr>
          <w:p w14:paraId="5F5EA2D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415D436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5CFE9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19</w:t>
            </w:r>
          </w:p>
        </w:tc>
        <w:tc>
          <w:tcPr>
            <w:tcW w:w="765" w:type="dxa"/>
            <w:vMerge w:val="restart"/>
            <w:tcBorders>
              <w:tl2br w:val="nil"/>
              <w:tr2bl w:val="nil"/>
            </w:tcBorders>
            <w:noWrap w:val="0"/>
            <w:vAlign w:val="center"/>
          </w:tcPr>
          <w:p w14:paraId="5A9A3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集团下属子公司</w:t>
            </w:r>
          </w:p>
        </w:tc>
        <w:tc>
          <w:tcPr>
            <w:tcW w:w="825" w:type="dxa"/>
            <w:tcBorders>
              <w:tl2br w:val="nil"/>
              <w:tr2bl w:val="nil"/>
            </w:tcBorders>
            <w:noWrap w:val="0"/>
            <w:vAlign w:val="center"/>
          </w:tcPr>
          <w:p w14:paraId="51070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bCs/>
                <w:color w:val="000000"/>
                <w:szCs w:val="21"/>
                <w:highlight w:val="none"/>
                <w:lang w:val="en-US" w:eastAsia="zh-CN"/>
              </w:rPr>
              <w:t>轨道交通建设投资公司</w:t>
            </w:r>
          </w:p>
        </w:tc>
        <w:tc>
          <w:tcPr>
            <w:tcW w:w="1005" w:type="dxa"/>
            <w:tcBorders>
              <w:tl2br w:val="nil"/>
              <w:tr2bl w:val="nil"/>
            </w:tcBorders>
            <w:noWrap w:val="0"/>
            <w:vAlign w:val="center"/>
          </w:tcPr>
          <w:p w14:paraId="388385DA">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新能源管理</w:t>
            </w:r>
          </w:p>
        </w:tc>
        <w:tc>
          <w:tcPr>
            <w:tcW w:w="660" w:type="dxa"/>
            <w:tcBorders>
              <w:tl2br w:val="nil"/>
              <w:tr2bl w:val="nil"/>
            </w:tcBorders>
            <w:noWrap w:val="0"/>
            <w:vAlign w:val="center"/>
          </w:tcPr>
          <w:p w14:paraId="31B41EE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3AE4AC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本科及以上</w:t>
            </w:r>
          </w:p>
        </w:tc>
        <w:tc>
          <w:tcPr>
            <w:tcW w:w="5190" w:type="dxa"/>
            <w:tcBorders>
              <w:tl2br w:val="nil"/>
              <w:tr2bl w:val="nil"/>
            </w:tcBorders>
            <w:noWrap w:val="0"/>
            <w:vAlign w:val="center"/>
          </w:tcPr>
          <w:p w14:paraId="4F2E3F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kern w:val="0"/>
                <w:sz w:val="21"/>
                <w:szCs w:val="21"/>
                <w:highlight w:val="none"/>
                <w:lang w:eastAsia="zh-CN"/>
                <w:woUserID w:val="1"/>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color w:val="auto"/>
                <w:kern w:val="0"/>
                <w:sz w:val="21"/>
                <w:szCs w:val="21"/>
                <w:highlight w:val="none"/>
                <w:lang w:val="en-US" w:eastAsia="zh-CN"/>
              </w:rPr>
              <w:t>电力工程</w:t>
            </w:r>
            <w:r>
              <w:rPr>
                <w:rFonts w:hint="default" w:ascii="仿宋_GB2312" w:hAnsi="仿宋_GB2312" w:eastAsia="仿宋_GB2312" w:cs="仿宋_GB2312"/>
                <w:color w:val="auto"/>
                <w:kern w:val="0"/>
                <w:sz w:val="21"/>
                <w:szCs w:val="21"/>
                <w:highlight w:val="none"/>
                <w:lang w:eastAsia="zh-CN"/>
                <w:woUserID w:val="1"/>
              </w:rPr>
              <w:t>与管理</w:t>
            </w:r>
            <w:r>
              <w:rPr>
                <w:rFonts w:hint="eastAsia" w:ascii="仿宋_GB2312" w:hAnsi="仿宋_GB2312" w:eastAsia="仿宋_GB2312" w:cs="仿宋_GB2312"/>
                <w:color w:val="000000"/>
                <w:kern w:val="0"/>
                <w:sz w:val="21"/>
                <w:szCs w:val="21"/>
                <w:highlight w:val="none"/>
                <w:lang w:val="en-US" w:eastAsia="zh-CN"/>
              </w:rPr>
              <w:t>、电气工程及其自动化、电气工程与自动化、电气自动化、电气工程与智能控制、电机电器智能化、自动化</w:t>
            </w:r>
            <w:r>
              <w:rPr>
                <w:rFonts w:hint="default" w:ascii="仿宋_GB2312" w:hAnsi="仿宋_GB2312" w:eastAsia="仿宋_GB2312" w:cs="仿宋_GB2312"/>
                <w:color w:val="000000"/>
                <w:kern w:val="0"/>
                <w:sz w:val="21"/>
                <w:szCs w:val="21"/>
                <w:highlight w:val="none"/>
                <w:lang w:eastAsia="zh-CN"/>
                <w:woUserID w:val="1"/>
              </w:rPr>
              <w:t>、</w:t>
            </w:r>
            <w:r>
              <w:rPr>
                <w:rFonts w:hint="eastAsia" w:ascii="仿宋_GB2312" w:hAnsi="仿宋_GB2312" w:eastAsia="仿宋_GB2312" w:cs="仿宋_GB2312"/>
                <w:b w:val="0"/>
                <w:bCs/>
                <w:color w:val="000000"/>
                <w:kern w:val="2"/>
                <w:sz w:val="21"/>
                <w:szCs w:val="21"/>
                <w:highlight w:val="none"/>
                <w:lang w:val="en-US" w:eastAsia="zh-CN" w:bidi="ar-SA"/>
                <w:woUserID w:val="1"/>
              </w:rPr>
              <w:t>机械制造及自动化、机械工程及自动化、机械工程及其自动化、机械设计制造及自动化、机械设计制造及其自动化</w:t>
            </w:r>
          </w:p>
          <w:p w14:paraId="365232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val="0"/>
                <w:color w:val="000000"/>
                <w:kern w:val="2"/>
                <w:sz w:val="21"/>
                <w:szCs w:val="21"/>
                <w:highlight w:val="none"/>
                <w:lang w:val="en-US" w:eastAsia="zh-CN" w:bidi="ar-SA"/>
              </w:rPr>
              <w:t>研究生：</w:t>
            </w:r>
            <w:r>
              <w:rPr>
                <w:rFonts w:hint="eastAsia" w:ascii="仿宋_GB2312" w:hAnsi="仿宋_GB2312" w:eastAsia="仿宋_GB2312" w:cs="仿宋_GB2312"/>
                <w:b w:val="0"/>
                <w:bCs/>
                <w:color w:val="000000"/>
                <w:kern w:val="2"/>
                <w:sz w:val="21"/>
                <w:szCs w:val="21"/>
                <w:highlight w:val="none"/>
                <w:lang w:val="en-US" w:eastAsia="zh-CN" w:bidi="ar-SA"/>
              </w:rPr>
              <w:t>电力工程经济与管理、电力经济与管理、电力系统及其自动化、电气工程、</w:t>
            </w:r>
            <w:r>
              <w:rPr>
                <w:rFonts w:hint="default" w:ascii="仿宋_GB2312" w:hAnsi="仿宋_GB2312" w:eastAsia="仿宋_GB2312" w:cs="仿宋_GB2312"/>
                <w:b w:val="0"/>
                <w:bCs/>
                <w:color w:val="auto"/>
                <w:kern w:val="2"/>
                <w:sz w:val="21"/>
                <w:szCs w:val="21"/>
                <w:highlight w:val="none"/>
                <w:lang w:eastAsia="zh-CN" w:bidi="ar-SA"/>
                <w:woUserID w:val="1"/>
              </w:rPr>
              <w:t>计算机技术</w:t>
            </w:r>
            <w:r>
              <w:rPr>
                <w:rFonts w:hint="default" w:ascii="仿宋_GB2312" w:hAnsi="仿宋_GB2312" w:eastAsia="仿宋_GB2312" w:cs="仿宋_GB2312"/>
                <w:b w:val="0"/>
                <w:bCs/>
                <w:color w:val="417FF9"/>
                <w:kern w:val="2"/>
                <w:sz w:val="21"/>
                <w:szCs w:val="21"/>
                <w:highlight w:val="none"/>
                <w:lang w:eastAsia="zh-CN" w:bidi="ar-SA"/>
                <w:woUserID w:val="1"/>
              </w:rPr>
              <w:t>、</w:t>
            </w:r>
            <w:r>
              <w:rPr>
                <w:rFonts w:hint="eastAsia" w:ascii="仿宋_GB2312" w:hAnsi="仿宋_GB2312" w:eastAsia="仿宋_GB2312" w:cs="仿宋_GB2312"/>
                <w:b w:val="0"/>
                <w:bCs/>
                <w:color w:val="000000"/>
                <w:kern w:val="2"/>
                <w:sz w:val="21"/>
                <w:szCs w:val="21"/>
                <w:highlight w:val="none"/>
                <w:lang w:val="en-US" w:eastAsia="zh-CN" w:bidi="ar-SA"/>
              </w:rPr>
              <w:t>计算机科学与技术、计算机软件与理论、电力系统及智能控制、建筑电气与智能化</w:t>
            </w:r>
          </w:p>
        </w:tc>
        <w:tc>
          <w:tcPr>
            <w:tcW w:w="675" w:type="dxa"/>
            <w:tcBorders>
              <w:tl2br w:val="nil"/>
              <w:tr2bl w:val="nil"/>
            </w:tcBorders>
            <w:noWrap w:val="0"/>
            <w:vAlign w:val="center"/>
          </w:tcPr>
          <w:p w14:paraId="2BE565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05EC2EF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1.具有3年及以上电力、新能源行业从业工作经历；</w:t>
            </w:r>
          </w:p>
          <w:p w14:paraId="3F1467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2.同等分数下具有大型电力企业从业工作经验、985、211学校全日制本科</w:t>
            </w:r>
            <w:r>
              <w:rPr>
                <w:rFonts w:hint="default" w:ascii="仿宋_GB2312" w:hAnsi="仿宋_GB2312" w:eastAsia="仿宋_GB2312" w:cs="仿宋_GB2312"/>
                <w:color w:val="000000"/>
                <w:kern w:val="0"/>
                <w:sz w:val="21"/>
                <w:szCs w:val="21"/>
                <w:highlight w:val="none"/>
                <w:lang w:eastAsia="zh-CN"/>
              </w:rPr>
              <w:t>及以上</w:t>
            </w:r>
            <w:r>
              <w:rPr>
                <w:rFonts w:hint="eastAsia" w:ascii="仿宋_GB2312" w:hAnsi="仿宋_GB2312" w:eastAsia="仿宋_GB2312" w:cs="仿宋_GB2312"/>
                <w:color w:val="000000"/>
                <w:kern w:val="0"/>
                <w:sz w:val="21"/>
                <w:szCs w:val="21"/>
                <w:highlight w:val="none"/>
                <w:lang w:val="en-US" w:eastAsia="zh-CN"/>
              </w:rPr>
              <w:t>毕业的优先。</w:t>
            </w:r>
          </w:p>
        </w:tc>
        <w:tc>
          <w:tcPr>
            <w:tcW w:w="1625" w:type="dxa"/>
            <w:tcBorders>
              <w:tl2br w:val="nil"/>
              <w:tr2bl w:val="nil"/>
            </w:tcBorders>
            <w:noWrap w:val="0"/>
            <w:vAlign w:val="center"/>
          </w:tcPr>
          <w:p w14:paraId="1A6689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需提供岗位工作证明</w:t>
            </w:r>
          </w:p>
        </w:tc>
      </w:tr>
      <w:tr w14:paraId="1853A52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65" w:type="dxa"/>
            <w:tcBorders>
              <w:tl2br w:val="nil"/>
              <w:tr2bl w:val="nil"/>
            </w:tcBorders>
            <w:noWrap w:val="0"/>
            <w:vAlign w:val="center"/>
          </w:tcPr>
          <w:p w14:paraId="44A9D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20</w:t>
            </w:r>
          </w:p>
        </w:tc>
        <w:tc>
          <w:tcPr>
            <w:tcW w:w="765" w:type="dxa"/>
            <w:vMerge w:val="continue"/>
            <w:tcBorders>
              <w:tl2br w:val="nil"/>
              <w:tr2bl w:val="nil"/>
            </w:tcBorders>
            <w:noWrap w:val="0"/>
            <w:vAlign w:val="center"/>
          </w:tcPr>
          <w:p w14:paraId="61895C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tcBorders>
              <w:tl2br w:val="nil"/>
              <w:tr2bl w:val="nil"/>
            </w:tcBorders>
            <w:noWrap w:val="0"/>
            <w:vAlign w:val="center"/>
          </w:tcPr>
          <w:p w14:paraId="5294F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集团或下属子公司</w:t>
            </w:r>
          </w:p>
        </w:tc>
        <w:tc>
          <w:tcPr>
            <w:tcW w:w="1005" w:type="dxa"/>
            <w:tcBorders>
              <w:tl2br w:val="nil"/>
              <w:tr2bl w:val="nil"/>
            </w:tcBorders>
            <w:noWrap w:val="0"/>
            <w:vAlign w:val="center"/>
          </w:tcPr>
          <w:p w14:paraId="7BCD79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rightChars="0" w:firstLine="0" w:firstLineChars="0"/>
              <w:jc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综合管理（大学生退役士兵）</w:t>
            </w:r>
          </w:p>
        </w:tc>
        <w:tc>
          <w:tcPr>
            <w:tcW w:w="660" w:type="dxa"/>
            <w:tcBorders>
              <w:tl2br w:val="nil"/>
              <w:tr2bl w:val="nil"/>
            </w:tcBorders>
            <w:noWrap w:val="0"/>
            <w:vAlign w:val="center"/>
          </w:tcPr>
          <w:p w14:paraId="29C675F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2</w:t>
            </w:r>
          </w:p>
        </w:tc>
        <w:tc>
          <w:tcPr>
            <w:tcW w:w="810" w:type="dxa"/>
            <w:tcBorders>
              <w:tl2br w:val="nil"/>
              <w:tr2bl w:val="nil"/>
            </w:tcBorders>
            <w:noWrap w:val="0"/>
            <w:vAlign w:val="center"/>
          </w:tcPr>
          <w:p w14:paraId="591FFF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大专及以上</w:t>
            </w:r>
          </w:p>
        </w:tc>
        <w:tc>
          <w:tcPr>
            <w:tcW w:w="5190" w:type="dxa"/>
            <w:tcBorders>
              <w:tl2br w:val="nil"/>
              <w:tr2bl w:val="nil"/>
            </w:tcBorders>
            <w:noWrap w:val="0"/>
            <w:vAlign w:val="center"/>
          </w:tcPr>
          <w:p w14:paraId="42997DB5">
            <w:pPr>
              <w:keepNext w:val="0"/>
              <w:keepLines w:val="0"/>
              <w:pageBreakBefore w:val="0"/>
              <w:widowControl/>
              <w:kinsoku/>
              <w:wordWrap/>
              <w:overflowPunct/>
              <w:topLinePunct w:val="0"/>
              <w:autoSpaceDN/>
              <w:bidi w:val="0"/>
              <w:adjustRightInd/>
              <w:snapToGrid/>
              <w:spacing w:line="280" w:lineRule="exact"/>
              <w:jc w:val="left"/>
              <w:textAlignment w:val="center"/>
              <w:rPr>
                <w:rFonts w:hint="eastAsia" w:ascii="仿宋_GB2312" w:hAnsi="仿宋_GB2312" w:eastAsia="仿宋_GB2312" w:cs="仿宋_GB2312"/>
                <w:b/>
                <w:bCs w:val="0"/>
                <w:color w:val="000000"/>
                <w:kern w:val="2"/>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rPr>
              <w:t>专业不限</w:t>
            </w:r>
          </w:p>
        </w:tc>
        <w:tc>
          <w:tcPr>
            <w:tcW w:w="675" w:type="dxa"/>
            <w:tcBorders>
              <w:tl2br w:val="nil"/>
              <w:tr2bl w:val="nil"/>
            </w:tcBorders>
            <w:noWrap w:val="0"/>
            <w:vAlign w:val="center"/>
          </w:tcPr>
          <w:p w14:paraId="10B3D9D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1BA2EFE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限大学生退役士兵报考，采用“笔试+部队服役量化+面试”形式开展。</w:t>
            </w:r>
          </w:p>
        </w:tc>
        <w:tc>
          <w:tcPr>
            <w:tcW w:w="1625" w:type="dxa"/>
            <w:tcBorders>
              <w:tl2br w:val="nil"/>
              <w:tr2bl w:val="nil"/>
            </w:tcBorders>
            <w:noWrap w:val="0"/>
            <w:vAlign w:val="center"/>
          </w:tcPr>
          <w:p w14:paraId="6A7CB6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需提供退役证、户籍证明材料</w:t>
            </w:r>
          </w:p>
        </w:tc>
      </w:tr>
    </w:tbl>
    <w:p w14:paraId="5FB7F336">
      <w:pPr>
        <w:rPr>
          <w:rFonts w:hint="default"/>
          <w:b/>
          <w:bCs/>
          <w:color w:val="000000"/>
          <w:lang w:val="en-US" w:eastAsia="zh-CN"/>
        </w:rPr>
      </w:pPr>
      <w:r>
        <w:rPr>
          <w:rFonts w:hint="eastAsia" w:ascii="仿宋_GB2312" w:hAnsi="仿宋_GB2312" w:eastAsia="仿宋_GB2312" w:cs="仿宋_GB2312"/>
          <w:b/>
          <w:bCs/>
          <w:color w:val="000000"/>
          <w:sz w:val="28"/>
          <w:szCs w:val="28"/>
        </w:rPr>
        <w:t>注：专业名称参照《</w:t>
      </w:r>
      <w:r>
        <w:rPr>
          <w:rFonts w:hint="eastAsia" w:ascii="仿宋_GB2312" w:hAnsi="仿宋_GB2312" w:eastAsia="仿宋_GB2312" w:cs="仿宋_GB2312"/>
          <w:b/>
          <w:bCs/>
          <w:color w:val="000000"/>
          <w:sz w:val="28"/>
          <w:szCs w:val="28"/>
          <w:highlight w:val="none"/>
        </w:rPr>
        <w:t>202</w:t>
      </w:r>
      <w:r>
        <w:rPr>
          <w:rFonts w:hint="eastAsia" w:ascii="仿宋_GB2312" w:hAnsi="仿宋_GB2312" w:eastAsia="仿宋_GB2312" w:cs="仿宋_GB2312"/>
          <w:b/>
          <w:bCs/>
          <w:color w:val="000000"/>
          <w:sz w:val="28"/>
          <w:szCs w:val="28"/>
          <w:highlight w:val="none"/>
          <w:lang w:val="en-US" w:eastAsia="zh-CN"/>
        </w:rPr>
        <w:t>6</w:t>
      </w:r>
      <w:r>
        <w:rPr>
          <w:rFonts w:hint="eastAsia" w:ascii="仿宋_GB2312" w:hAnsi="仿宋_GB2312" w:eastAsia="仿宋_GB2312" w:cs="仿宋_GB2312"/>
          <w:b/>
          <w:bCs/>
          <w:color w:val="000000"/>
          <w:sz w:val="28"/>
          <w:szCs w:val="28"/>
          <w:highlight w:val="none"/>
        </w:rPr>
        <w:t>年公</w:t>
      </w:r>
      <w:r>
        <w:rPr>
          <w:rFonts w:hint="eastAsia" w:ascii="仿宋_GB2312" w:hAnsi="仿宋_GB2312" w:eastAsia="仿宋_GB2312" w:cs="仿宋_GB2312"/>
          <w:b/>
          <w:bCs/>
          <w:color w:val="000000"/>
          <w:sz w:val="28"/>
          <w:szCs w:val="28"/>
        </w:rPr>
        <w:t>务员</w:t>
      </w:r>
      <w:r>
        <w:rPr>
          <w:rFonts w:hint="eastAsia" w:ascii="仿宋_GB2312" w:hAnsi="仿宋_GB2312" w:eastAsia="仿宋_GB2312" w:cs="仿宋_GB2312"/>
          <w:b/>
          <w:bCs/>
          <w:color w:val="000000"/>
          <w:sz w:val="28"/>
          <w:szCs w:val="28"/>
          <w:lang w:eastAsia="zh-CN"/>
        </w:rPr>
        <w:t>招考</w:t>
      </w:r>
      <w:r>
        <w:rPr>
          <w:rFonts w:hint="eastAsia" w:ascii="仿宋_GB2312" w:hAnsi="仿宋_GB2312" w:eastAsia="仿宋_GB2312" w:cs="仿宋_GB2312"/>
          <w:b/>
          <w:bCs/>
          <w:color w:val="000000"/>
          <w:sz w:val="28"/>
          <w:szCs w:val="28"/>
        </w:rPr>
        <w:t>专业参考目录》。</w:t>
      </w:r>
    </w:p>
    <w:p w14:paraId="0E803BE1">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方正小标宋简体" w:hAnsi="方正小标宋简体" w:eastAsia="方正小标宋简体" w:cs="方正小标宋简体"/>
          <w:b w:val="0"/>
          <w:bCs w:val="0"/>
          <w:color w:val="000000"/>
          <w:sz w:val="43"/>
          <w:szCs w:val="43"/>
          <w:lang w:val="en-US" w:eastAsia="zh-CN"/>
        </w:rPr>
      </w:pPr>
    </w:p>
    <w:sectPr>
      <w:footerReference r:id="rId3" w:type="default"/>
      <w:pgSz w:w="16838" w:h="11906" w:orient="landscape"/>
      <w:pgMar w:top="1236" w:right="930" w:bottom="1236" w:left="87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1" w:fontKey="{5EE4B5AC-CE7C-4A64-BECF-22B4B632C915}"/>
  </w:font>
  <w:font w:name="方正小标宋简体">
    <w:altName w:val="黑体"/>
    <w:panose1 w:val="03000509000000000000"/>
    <w:charset w:val="86"/>
    <w:family w:val="auto"/>
    <w:pitch w:val="default"/>
    <w:sig w:usb0="00000000" w:usb1="00000000" w:usb2="00000000" w:usb3="00000000" w:csb0="00040000" w:csb1="00000000"/>
    <w:embedRegular r:id="rId2" w:fontKey="{5124A94B-96F7-4D39-877E-6955FE1BE73D}"/>
  </w:font>
  <w:font w:name="方正仿宋_GB2312">
    <w:panose1 w:val="02000000000000000000"/>
    <w:charset w:val="86"/>
    <w:family w:val="auto"/>
    <w:pitch w:val="default"/>
    <w:sig w:usb0="A00002BF" w:usb1="184F6CFA" w:usb2="00000012" w:usb3="00000000" w:csb0="00040001" w:csb1="00000000"/>
    <w:embedRegular r:id="rId3" w:fontKey="{941EF12B-FF67-4307-B360-421D900D6AB7}"/>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222">
    <w:pPr>
      <w:pStyle w:val="2"/>
      <w:spacing w:line="410" w:lineRule="exact"/>
      <w:ind w:left="48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378B3"/>
    <w:multiLevelType w:val="singleLevel"/>
    <w:tmpl w:val="17E378B3"/>
    <w:lvl w:ilvl="0" w:tentative="0">
      <w:start w:val="1"/>
      <w:numFmt w:val="decimal"/>
      <w:lvlText w:val="%1."/>
      <w:lvlJc w:val="left"/>
      <w:pPr>
        <w:tabs>
          <w:tab w:val="left" w:pos="312"/>
        </w:tabs>
      </w:pPr>
    </w:lvl>
  </w:abstractNum>
  <w:abstractNum w:abstractNumId="1">
    <w:nsid w:val="514511C7"/>
    <w:multiLevelType w:val="singleLevel"/>
    <w:tmpl w:val="514511C7"/>
    <w:lvl w:ilvl="0" w:tentative="0">
      <w:start w:val="1"/>
      <w:numFmt w:val="decimal"/>
      <w:lvlText w:val="%1."/>
      <w:lvlJc w:val="left"/>
      <w:pPr>
        <w:tabs>
          <w:tab w:val="left" w:pos="312"/>
        </w:tabs>
      </w:pPr>
    </w:lvl>
  </w:abstractNum>
  <w:abstractNum w:abstractNumId="2">
    <w:nsid w:val="7C920C7F"/>
    <w:multiLevelType w:val="singleLevel"/>
    <w:tmpl w:val="7C920C7F"/>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87252"/>
    <w:rsid w:val="00AC7970"/>
    <w:rsid w:val="00EB60B2"/>
    <w:rsid w:val="019A4073"/>
    <w:rsid w:val="038F6958"/>
    <w:rsid w:val="03C70257"/>
    <w:rsid w:val="04B03DCB"/>
    <w:rsid w:val="055606B0"/>
    <w:rsid w:val="0A326B00"/>
    <w:rsid w:val="0AB56E87"/>
    <w:rsid w:val="0C095CF9"/>
    <w:rsid w:val="0FD06B9F"/>
    <w:rsid w:val="110E660A"/>
    <w:rsid w:val="17927747"/>
    <w:rsid w:val="19882EBE"/>
    <w:rsid w:val="1A596D6C"/>
    <w:rsid w:val="1B875729"/>
    <w:rsid w:val="1FE65B4F"/>
    <w:rsid w:val="23DFFDD9"/>
    <w:rsid w:val="242A65FD"/>
    <w:rsid w:val="250D5433"/>
    <w:rsid w:val="270A6769"/>
    <w:rsid w:val="2C007449"/>
    <w:rsid w:val="2C6B1CD2"/>
    <w:rsid w:val="30CC33AA"/>
    <w:rsid w:val="32026C34"/>
    <w:rsid w:val="323E39E4"/>
    <w:rsid w:val="380C3D48"/>
    <w:rsid w:val="38FF5FAB"/>
    <w:rsid w:val="3C3F1E1E"/>
    <w:rsid w:val="3D98669F"/>
    <w:rsid w:val="3FFD6E77"/>
    <w:rsid w:val="414508EB"/>
    <w:rsid w:val="45EF7CD5"/>
    <w:rsid w:val="46F31920"/>
    <w:rsid w:val="47174F2B"/>
    <w:rsid w:val="47ED5839"/>
    <w:rsid w:val="48401E0D"/>
    <w:rsid w:val="4D9A1B3B"/>
    <w:rsid w:val="4F9F1ADF"/>
    <w:rsid w:val="500325B2"/>
    <w:rsid w:val="502C0945"/>
    <w:rsid w:val="50DA1089"/>
    <w:rsid w:val="51EB4B97"/>
    <w:rsid w:val="524E3DEB"/>
    <w:rsid w:val="57E3FC8C"/>
    <w:rsid w:val="5B5437AD"/>
    <w:rsid w:val="5D9A6084"/>
    <w:rsid w:val="5F9B7562"/>
    <w:rsid w:val="641F4F2E"/>
    <w:rsid w:val="68CA1553"/>
    <w:rsid w:val="692C2864"/>
    <w:rsid w:val="6A7E3AEE"/>
    <w:rsid w:val="6BAB178E"/>
    <w:rsid w:val="6C172D01"/>
    <w:rsid w:val="7158505B"/>
    <w:rsid w:val="71DD61FC"/>
    <w:rsid w:val="72826F06"/>
    <w:rsid w:val="75FD9B9C"/>
    <w:rsid w:val="782D411B"/>
    <w:rsid w:val="783F0EE9"/>
    <w:rsid w:val="792D734B"/>
    <w:rsid w:val="7C145851"/>
    <w:rsid w:val="7E1F9F71"/>
    <w:rsid w:val="7E6B77F3"/>
    <w:rsid w:val="7ED69063"/>
    <w:rsid w:val="7F434841"/>
    <w:rsid w:val="7FCC63B0"/>
    <w:rsid w:val="A7FBCC32"/>
    <w:rsid w:val="DFFE9E45"/>
    <w:rsid w:val="E5EBDE42"/>
    <w:rsid w:val="E7DF5970"/>
    <w:rsid w:val="EDE949C0"/>
    <w:rsid w:val="F53FE6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FangSong_GB2312" w:hAnsi="FangSong_GB2312" w:eastAsia="FangSong_GB2312" w:cs="FangSong_GB2312"/>
      <w:sz w:val="31"/>
      <w:szCs w:val="31"/>
      <w:lang w:val="en-US" w:eastAsia="en-US" w:bidi="ar-SA"/>
    </w:rPr>
  </w:style>
  <w:style w:type="paragraph" w:styleId="3">
    <w:name w:val="Body Text First Indent"/>
    <w:basedOn w:val="2"/>
    <w:next w:val="1"/>
    <w:unhideWhenUsed/>
    <w:qFormat/>
    <w:uiPriority w:val="99"/>
    <w:pPr>
      <w:ind w:firstLine="420" w:firstLineChars="1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18"/>
      <w:szCs w:val="18"/>
      <w:lang w:val="en-US" w:eastAsia="en-US" w:bidi="ar-SA"/>
    </w:rPr>
  </w:style>
  <w:style w:type="character" w:customStyle="1" w:styleId="10">
    <w:name w:val="font41"/>
    <w:basedOn w:val="7"/>
    <w:qFormat/>
    <w:uiPriority w:val="0"/>
    <w:rPr>
      <w:rFonts w:hint="eastAsia" w:ascii="仿宋_GB2312" w:eastAsia="仿宋_GB2312" w:cs="仿宋_GB2312"/>
      <w:color w:val="000000"/>
      <w:sz w:val="24"/>
      <w:szCs w:val="24"/>
      <w:u w:val="none"/>
    </w:rPr>
  </w:style>
  <w:style w:type="character" w:customStyle="1" w:styleId="11">
    <w:name w:val="font51"/>
    <w:basedOn w:val="7"/>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5686</Words>
  <Characters>5908</Characters>
  <Lines>0</Lines>
  <Paragraphs>0</Paragraphs>
  <TotalTime>11</TotalTime>
  <ScaleCrop>false</ScaleCrop>
  <LinksUpToDate>false</LinksUpToDate>
  <CharactersWithSpaces>5925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2026-06-16T18:46:00Z</dcterms:created>
  <dc:creator>DELL</dc:creator>
  <cp:lastModifiedBy>Lily~</cp:lastModifiedBy>
  <cp:lastPrinted>2026-07-02T14:48:00Z</cp:lastPrinted>
  <dcterms:modified xsi:type="dcterms:W3CDTF">2026-08-07T00:41:27Z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eyJoZGlkIjoiYjAwNGQ3NWZjZjUzMTExMDc1YjAyNzAyYjVhYjU0ZGUiLCJ1c2VySWQiOiI0NzA5Mjc1MjUifQ==</vt:lpwstr>
  </property>
  <property fmtid="{D5CDD505-2E9C-101B-9397-08002B2CF9AE}" pid="4" name="ICV">
    <vt:lpwstr>7D42128312834538931C9F28A50C60E1_13</vt:lpwstr>
  </property>
</Properties>
</file>